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3341B" w:rsidRDefault="006D7E85">
      <w:pPr>
        <w:pBdr>
          <w:top w:val="nil"/>
          <w:left w:val="nil"/>
          <w:bottom w:val="nil"/>
          <w:right w:val="nil"/>
          <w:between w:val="nil"/>
        </w:pBdr>
        <w:tabs>
          <w:tab w:val="left" w:pos="1080"/>
        </w:tabs>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ЗАТВЕРДЖЕНО</w:t>
      </w:r>
    </w:p>
    <w:p w:rsidR="0063341B" w:rsidRDefault="006D7E85" w:rsidP="007B3157">
      <w:pPr>
        <w:pBdr>
          <w:top w:val="nil"/>
          <w:left w:val="nil"/>
          <w:bottom w:val="nil"/>
          <w:right w:val="nil"/>
          <w:between w:val="nil"/>
        </w:pBdr>
        <w:tabs>
          <w:tab w:val="left" w:pos="1080"/>
        </w:tabs>
        <w:spacing w:after="0" w:line="240" w:lineRule="auto"/>
        <w:ind w:left="5245"/>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7B315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Розпорядження начальника</w:t>
      </w:r>
    </w:p>
    <w:p w:rsidR="0063341B" w:rsidRDefault="006D7E85" w:rsidP="007B3157">
      <w:pPr>
        <w:pBdr>
          <w:top w:val="nil"/>
          <w:left w:val="nil"/>
          <w:bottom w:val="nil"/>
          <w:right w:val="nil"/>
          <w:between w:val="nil"/>
        </w:pBdr>
        <w:tabs>
          <w:tab w:val="left" w:pos="1080"/>
        </w:tabs>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7B315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обласної військової адміністрації</w:t>
      </w:r>
    </w:p>
    <w:p w:rsidR="007B3157" w:rsidRDefault="006D7E85" w:rsidP="007B3157">
      <w:pPr>
        <w:pBdr>
          <w:top w:val="nil"/>
          <w:left w:val="nil"/>
          <w:bottom w:val="nil"/>
          <w:right w:val="nil"/>
          <w:between w:val="nil"/>
        </w:pBdr>
        <w:tabs>
          <w:tab w:val="left" w:pos="1080"/>
        </w:tabs>
        <w:spacing w:after="0" w:line="240" w:lineRule="auto"/>
        <w:rPr>
          <w:rFonts w:ascii="Times New Roman" w:hAnsi="Times New Roman" w:cs="Times New Roman"/>
          <w:sz w:val="28"/>
          <w:szCs w:val="28"/>
        </w:rPr>
      </w:pPr>
      <w:r>
        <w:rPr>
          <w:rFonts w:ascii="Times New Roman" w:eastAsia="Times New Roman" w:hAnsi="Times New Roman" w:cs="Times New Roman"/>
          <w:sz w:val="28"/>
          <w:szCs w:val="28"/>
        </w:rPr>
        <w:t xml:space="preserve">                                                              </w:t>
      </w:r>
      <w:r w:rsidR="007B3157">
        <w:rPr>
          <w:rFonts w:ascii="Times New Roman" w:eastAsia="Times New Roman" w:hAnsi="Times New Roman" w:cs="Times New Roman"/>
          <w:sz w:val="28"/>
          <w:szCs w:val="28"/>
        </w:rPr>
        <w:t xml:space="preserve">             </w:t>
      </w:r>
      <w:r w:rsidR="007B3157" w:rsidRPr="007B3157">
        <w:rPr>
          <w:rFonts w:ascii="Times New Roman" w:hAnsi="Times New Roman" w:cs="Times New Roman"/>
          <w:sz w:val="28"/>
          <w:szCs w:val="28"/>
        </w:rPr>
        <w:t>від 31.12.2024 № 1512/0/5-24ВА</w:t>
      </w:r>
    </w:p>
    <w:p w:rsidR="007B3157" w:rsidRDefault="007B3157" w:rsidP="007B3157">
      <w:pPr>
        <w:pBdr>
          <w:top w:val="nil"/>
          <w:left w:val="nil"/>
          <w:bottom w:val="nil"/>
          <w:right w:val="nil"/>
          <w:between w:val="nil"/>
        </w:pBdr>
        <w:spacing w:after="0" w:line="240" w:lineRule="auto"/>
        <w:ind w:left="5245"/>
        <w:rPr>
          <w:rFonts w:ascii="Times New Roman" w:hAnsi="Times New Roman" w:cs="Times New Roman"/>
          <w:sz w:val="28"/>
          <w:szCs w:val="28"/>
        </w:rPr>
      </w:pPr>
      <w:r>
        <w:rPr>
          <w:rFonts w:ascii="Times New Roman" w:hAnsi="Times New Roman" w:cs="Times New Roman"/>
          <w:sz w:val="28"/>
          <w:szCs w:val="28"/>
        </w:rPr>
        <w:t xml:space="preserve">(у редакції </w:t>
      </w:r>
      <w:r w:rsidRPr="007B3157">
        <w:rPr>
          <w:rFonts w:ascii="Times New Roman" w:hAnsi="Times New Roman" w:cs="Times New Roman"/>
          <w:sz w:val="28"/>
          <w:szCs w:val="28"/>
        </w:rPr>
        <w:t xml:space="preserve">Розпорядження </w:t>
      </w:r>
      <w:r>
        <w:rPr>
          <w:rFonts w:ascii="Times New Roman" w:hAnsi="Times New Roman" w:cs="Times New Roman"/>
          <w:sz w:val="28"/>
          <w:szCs w:val="28"/>
        </w:rPr>
        <w:t xml:space="preserve">  </w:t>
      </w:r>
      <w:r w:rsidRPr="007B3157">
        <w:rPr>
          <w:rFonts w:ascii="Times New Roman" w:hAnsi="Times New Roman" w:cs="Times New Roman"/>
          <w:sz w:val="28"/>
          <w:szCs w:val="28"/>
        </w:rPr>
        <w:t>начальника</w:t>
      </w:r>
      <w:r>
        <w:rPr>
          <w:rFonts w:ascii="Times New Roman" w:hAnsi="Times New Roman" w:cs="Times New Roman"/>
          <w:sz w:val="28"/>
          <w:szCs w:val="28"/>
        </w:rPr>
        <w:t xml:space="preserve"> </w:t>
      </w:r>
      <w:r w:rsidRPr="007B3157">
        <w:rPr>
          <w:rFonts w:ascii="Times New Roman" w:hAnsi="Times New Roman" w:cs="Times New Roman"/>
          <w:sz w:val="28"/>
          <w:szCs w:val="28"/>
        </w:rPr>
        <w:t>обласної військової адміністрації</w:t>
      </w:r>
    </w:p>
    <w:p w:rsidR="007B3157" w:rsidRPr="007B3157" w:rsidRDefault="007B3157" w:rsidP="007B3157">
      <w:pPr>
        <w:pBdr>
          <w:top w:val="nil"/>
          <w:left w:val="nil"/>
          <w:bottom w:val="nil"/>
          <w:right w:val="nil"/>
          <w:between w:val="nil"/>
        </w:pBdr>
        <w:spacing w:after="0" w:line="240" w:lineRule="auto"/>
        <w:ind w:left="4320" w:firstLine="720"/>
        <w:rPr>
          <w:rFonts w:ascii="Times New Roman" w:hAnsi="Times New Roman" w:cs="Times New Roman"/>
          <w:sz w:val="28"/>
          <w:szCs w:val="28"/>
        </w:rPr>
      </w:pPr>
      <w:r>
        <w:rPr>
          <w:rFonts w:ascii="Times New Roman" w:hAnsi="Times New Roman" w:cs="Times New Roman"/>
          <w:sz w:val="28"/>
          <w:szCs w:val="28"/>
        </w:rPr>
        <w:t xml:space="preserve">   __________№________________</w:t>
      </w:r>
    </w:p>
    <w:p w:rsidR="007B3157" w:rsidRPr="007B3157" w:rsidRDefault="007B3157" w:rsidP="007B3157">
      <w:pPr>
        <w:pBdr>
          <w:top w:val="nil"/>
          <w:left w:val="nil"/>
          <w:bottom w:val="nil"/>
          <w:right w:val="nil"/>
          <w:between w:val="nil"/>
        </w:pBdr>
        <w:tabs>
          <w:tab w:val="left" w:pos="1080"/>
        </w:tabs>
        <w:spacing w:after="0" w:line="240" w:lineRule="auto"/>
        <w:jc w:val="center"/>
        <w:rPr>
          <w:rFonts w:ascii="Times New Roman" w:hAnsi="Times New Roman" w:cs="Times New Roman"/>
          <w:sz w:val="28"/>
          <w:szCs w:val="28"/>
        </w:rPr>
      </w:pPr>
      <w:r w:rsidRPr="007B3157">
        <w:rPr>
          <w:rFonts w:ascii="Times New Roman" w:hAnsi="Times New Roman" w:cs="Times New Roman"/>
          <w:sz w:val="28"/>
          <w:szCs w:val="28"/>
        </w:rPr>
        <w:t xml:space="preserve">                      </w:t>
      </w:r>
      <w:r>
        <w:rPr>
          <w:rFonts w:ascii="Times New Roman" w:hAnsi="Times New Roman" w:cs="Times New Roman"/>
          <w:sz w:val="28"/>
          <w:szCs w:val="28"/>
        </w:rPr>
        <w:t xml:space="preserve">                             </w:t>
      </w:r>
    </w:p>
    <w:p w:rsidR="0063341B" w:rsidRDefault="0063341B" w:rsidP="007B3157">
      <w:pPr>
        <w:pBdr>
          <w:top w:val="nil"/>
          <w:left w:val="nil"/>
          <w:bottom w:val="nil"/>
          <w:right w:val="nil"/>
          <w:between w:val="nil"/>
        </w:pBdr>
        <w:tabs>
          <w:tab w:val="left" w:pos="1080"/>
        </w:tabs>
        <w:spacing w:after="0" w:line="360" w:lineRule="auto"/>
        <w:jc w:val="center"/>
      </w:pPr>
    </w:p>
    <w:p w:rsidR="0063341B" w:rsidRDefault="006D7E85">
      <w:pPr>
        <w:spacing w:after="0"/>
      </w:pPr>
      <w:r>
        <w:t xml:space="preserve"> </w:t>
      </w:r>
    </w:p>
    <w:p w:rsidR="0063341B" w:rsidRDefault="0063341B">
      <w:pPr>
        <w:spacing w:after="0"/>
        <w:jc w:val="center"/>
      </w:pPr>
    </w:p>
    <w:p w:rsidR="0063341B" w:rsidRDefault="0063341B">
      <w:pPr>
        <w:spacing w:after="0"/>
        <w:jc w:val="center"/>
      </w:pPr>
    </w:p>
    <w:p w:rsidR="0063341B" w:rsidRDefault="0063341B">
      <w:pPr>
        <w:tabs>
          <w:tab w:val="left" w:pos="1260"/>
          <w:tab w:val="left" w:pos="7590"/>
        </w:tabs>
        <w:spacing w:after="0"/>
      </w:pPr>
    </w:p>
    <w:p w:rsidR="0063341B" w:rsidRDefault="0063341B">
      <w:pPr>
        <w:tabs>
          <w:tab w:val="left" w:pos="1260"/>
          <w:tab w:val="left" w:pos="7590"/>
        </w:tabs>
        <w:spacing w:after="0"/>
      </w:pPr>
    </w:p>
    <w:p w:rsidR="0063341B" w:rsidRDefault="0063341B">
      <w:pPr>
        <w:tabs>
          <w:tab w:val="left" w:pos="1260"/>
          <w:tab w:val="left" w:pos="7590"/>
        </w:tabs>
        <w:spacing w:after="0"/>
      </w:pPr>
    </w:p>
    <w:p w:rsidR="0063341B" w:rsidRDefault="0063341B">
      <w:pPr>
        <w:tabs>
          <w:tab w:val="left" w:pos="1260"/>
          <w:tab w:val="left" w:pos="7590"/>
        </w:tabs>
        <w:spacing w:after="0"/>
      </w:pPr>
    </w:p>
    <w:p w:rsidR="0063341B" w:rsidRDefault="0063341B">
      <w:pPr>
        <w:tabs>
          <w:tab w:val="left" w:pos="1260"/>
          <w:tab w:val="left" w:pos="7590"/>
        </w:tabs>
        <w:spacing w:after="0"/>
      </w:pPr>
    </w:p>
    <w:p w:rsidR="0063341B" w:rsidRDefault="006D7E85">
      <w:pPr>
        <w:tabs>
          <w:tab w:val="left" w:pos="1260"/>
          <w:tab w:val="left" w:pos="7590"/>
        </w:tabs>
        <w:spacing w:after="0"/>
        <w:rPr>
          <w:rFonts w:ascii="Times New Roman" w:eastAsia="Times New Roman" w:hAnsi="Times New Roman" w:cs="Times New Roman"/>
          <w:b/>
          <w:sz w:val="32"/>
          <w:szCs w:val="32"/>
        </w:rPr>
      </w:pPr>
      <w:r>
        <w:t xml:space="preserve">    </w:t>
      </w:r>
    </w:p>
    <w:p w:rsidR="0063341B" w:rsidRDefault="0063341B">
      <w:pPr>
        <w:spacing w:after="0"/>
        <w:jc w:val="center"/>
      </w:pPr>
    </w:p>
    <w:p w:rsidR="0063341B" w:rsidRDefault="0063341B">
      <w:pPr>
        <w:spacing w:after="0"/>
        <w:jc w:val="center"/>
      </w:pPr>
    </w:p>
    <w:p w:rsidR="0063341B" w:rsidRDefault="0063341B">
      <w:pPr>
        <w:spacing w:after="0"/>
      </w:pPr>
    </w:p>
    <w:p w:rsidR="0063341B" w:rsidRDefault="0063341B">
      <w:pPr>
        <w:spacing w:after="0"/>
      </w:pPr>
    </w:p>
    <w:p w:rsidR="0063341B" w:rsidRDefault="0063341B">
      <w:pPr>
        <w:spacing w:after="0"/>
        <w:jc w:val="center"/>
      </w:pPr>
    </w:p>
    <w:p w:rsidR="0063341B" w:rsidRDefault="006D7E85">
      <w:pPr>
        <w:spacing w:after="0"/>
        <w:jc w:val="center"/>
        <w:rPr>
          <w:rFonts w:ascii="Times New Roman" w:eastAsia="Times New Roman" w:hAnsi="Times New Roman" w:cs="Times New Roman"/>
          <w:b/>
          <w:sz w:val="36"/>
          <w:szCs w:val="36"/>
        </w:rPr>
      </w:pPr>
      <w:r>
        <w:rPr>
          <w:rFonts w:ascii="Times New Roman" w:eastAsia="Times New Roman" w:hAnsi="Times New Roman" w:cs="Times New Roman"/>
          <w:b/>
          <w:sz w:val="36"/>
          <w:szCs w:val="36"/>
        </w:rPr>
        <w:t>Регіональна програма інформатизації</w:t>
      </w:r>
    </w:p>
    <w:p w:rsidR="0063341B" w:rsidRDefault="006D7E85">
      <w:pPr>
        <w:spacing w:after="0"/>
        <w:jc w:val="center"/>
        <w:rPr>
          <w:rFonts w:ascii="Times New Roman" w:eastAsia="Times New Roman" w:hAnsi="Times New Roman" w:cs="Times New Roman"/>
          <w:b/>
          <w:sz w:val="36"/>
          <w:szCs w:val="36"/>
        </w:rPr>
      </w:pPr>
      <w:r>
        <w:rPr>
          <w:rFonts w:ascii="Times New Roman" w:eastAsia="Times New Roman" w:hAnsi="Times New Roman" w:cs="Times New Roman"/>
          <w:b/>
          <w:sz w:val="36"/>
          <w:szCs w:val="36"/>
        </w:rPr>
        <w:t>«Цифрова Львівщина»</w:t>
      </w:r>
    </w:p>
    <w:p w:rsidR="0063341B" w:rsidRDefault="006D7E85">
      <w:pPr>
        <w:spacing w:after="0"/>
        <w:jc w:val="center"/>
        <w:rPr>
          <w:rFonts w:ascii="Times New Roman" w:eastAsia="Times New Roman" w:hAnsi="Times New Roman" w:cs="Times New Roman"/>
          <w:b/>
          <w:sz w:val="36"/>
          <w:szCs w:val="36"/>
        </w:rPr>
      </w:pPr>
      <w:r>
        <w:rPr>
          <w:rFonts w:ascii="Times New Roman" w:eastAsia="Times New Roman" w:hAnsi="Times New Roman" w:cs="Times New Roman"/>
          <w:b/>
          <w:sz w:val="36"/>
          <w:szCs w:val="36"/>
        </w:rPr>
        <w:t>на 2025 – 2027 роки</w:t>
      </w:r>
    </w:p>
    <w:p w:rsidR="0063341B" w:rsidRDefault="0063341B">
      <w:pPr>
        <w:spacing w:after="0"/>
        <w:jc w:val="center"/>
      </w:pPr>
    </w:p>
    <w:p w:rsidR="0063341B" w:rsidRDefault="0063341B">
      <w:pPr>
        <w:spacing w:after="0"/>
        <w:jc w:val="center"/>
      </w:pPr>
    </w:p>
    <w:p w:rsidR="0063341B" w:rsidRDefault="0063341B">
      <w:pPr>
        <w:spacing w:after="0"/>
        <w:jc w:val="center"/>
      </w:pPr>
    </w:p>
    <w:p w:rsidR="0063341B" w:rsidRDefault="0063341B">
      <w:pPr>
        <w:spacing w:after="0"/>
        <w:jc w:val="center"/>
      </w:pPr>
    </w:p>
    <w:p w:rsidR="0063341B" w:rsidRDefault="0063341B">
      <w:pPr>
        <w:spacing w:after="0"/>
        <w:jc w:val="center"/>
      </w:pPr>
    </w:p>
    <w:p w:rsidR="0063341B" w:rsidRDefault="0063341B">
      <w:pPr>
        <w:spacing w:after="0"/>
        <w:jc w:val="center"/>
      </w:pPr>
    </w:p>
    <w:p w:rsidR="0063341B" w:rsidRDefault="0063341B">
      <w:pPr>
        <w:spacing w:after="0"/>
        <w:jc w:val="center"/>
      </w:pPr>
    </w:p>
    <w:p w:rsidR="0063341B" w:rsidRDefault="0063341B">
      <w:pPr>
        <w:spacing w:after="0"/>
        <w:jc w:val="center"/>
      </w:pPr>
    </w:p>
    <w:p w:rsidR="0063341B" w:rsidRDefault="0063341B">
      <w:pPr>
        <w:spacing w:after="0"/>
        <w:jc w:val="center"/>
      </w:pPr>
    </w:p>
    <w:p w:rsidR="0063341B" w:rsidRDefault="0063341B">
      <w:pPr>
        <w:spacing w:after="0"/>
        <w:jc w:val="center"/>
      </w:pPr>
    </w:p>
    <w:p w:rsidR="0063341B" w:rsidRDefault="0063341B">
      <w:pPr>
        <w:spacing w:after="0"/>
      </w:pPr>
    </w:p>
    <w:p w:rsidR="0063341B" w:rsidRDefault="0063341B">
      <w:pPr>
        <w:jc w:val="center"/>
      </w:pPr>
    </w:p>
    <w:p w:rsidR="0063341B" w:rsidRDefault="0063341B">
      <w:pPr>
        <w:spacing w:after="0"/>
        <w:jc w:val="center"/>
      </w:pPr>
    </w:p>
    <w:p w:rsidR="0063341B" w:rsidRDefault="0063341B">
      <w:pPr>
        <w:spacing w:after="0"/>
        <w:jc w:val="center"/>
      </w:pPr>
    </w:p>
    <w:p w:rsidR="0063341B" w:rsidRDefault="006D7E85" w:rsidP="008D108B">
      <w:pPr>
        <w:spacing w:after="0"/>
        <w:rPr>
          <w:rFonts w:ascii="Times New Roman" w:eastAsia="Times New Roman" w:hAnsi="Times New Roman" w:cs="Times New Roman"/>
          <w:sz w:val="28"/>
          <w:szCs w:val="28"/>
        </w:rPr>
      </w:pPr>
      <w:bookmarkStart w:id="0" w:name="_GoBack"/>
      <w:bookmarkEnd w:id="0"/>
      <w:r>
        <w:br w:type="page"/>
      </w:r>
    </w:p>
    <w:p w:rsidR="0063341B" w:rsidRDefault="006D7E85">
      <w:pPr>
        <w:keepNext/>
        <w:keepLines/>
        <w:pBdr>
          <w:top w:val="nil"/>
          <w:left w:val="nil"/>
          <w:bottom w:val="nil"/>
          <w:right w:val="nil"/>
          <w:between w:val="nil"/>
        </w:pBdr>
        <w:spacing w:after="0"/>
        <w:jc w:val="center"/>
        <w:rPr>
          <w:rFonts w:ascii="Times New Roman" w:eastAsia="Times New Roman" w:hAnsi="Times New Roman" w:cs="Times New Roman"/>
          <w:sz w:val="28"/>
          <w:szCs w:val="28"/>
        </w:rPr>
      </w:pPr>
      <w:r>
        <w:rPr>
          <w:rFonts w:ascii="Times New Roman" w:eastAsia="Times New Roman" w:hAnsi="Times New Roman" w:cs="Times New Roman"/>
          <w:b/>
          <w:color w:val="000000"/>
          <w:sz w:val="28"/>
          <w:szCs w:val="28"/>
        </w:rPr>
        <w:lastRenderedPageBreak/>
        <w:t>ЗМІСТ</w:t>
      </w:r>
    </w:p>
    <w:sdt>
      <w:sdtPr>
        <w:id w:val="1766810236"/>
        <w:docPartObj>
          <w:docPartGallery w:val="Table of Contents"/>
          <w:docPartUnique/>
        </w:docPartObj>
      </w:sdtPr>
      <w:sdtEndPr/>
      <w:sdtContent>
        <w:p w:rsidR="0063341B" w:rsidRDefault="006D7E85">
          <w:pPr>
            <w:pBdr>
              <w:top w:val="nil"/>
              <w:left w:val="nil"/>
              <w:bottom w:val="nil"/>
              <w:right w:val="nil"/>
              <w:between w:val="nil"/>
            </w:pBdr>
            <w:tabs>
              <w:tab w:val="right" w:pos="9638"/>
            </w:tabs>
            <w:spacing w:before="200" w:line="240" w:lineRule="auto"/>
            <w:rPr>
              <w:rFonts w:ascii="Times New Roman" w:eastAsia="Times New Roman" w:hAnsi="Times New Roman" w:cs="Times New Roman"/>
              <w:sz w:val="28"/>
              <w:szCs w:val="28"/>
            </w:rPr>
          </w:pPr>
          <w:r>
            <w:fldChar w:fldCharType="begin"/>
          </w:r>
          <w:r>
            <w:instrText xml:space="preserve"> TOC \h \u \z \t "Heading 1,1,Heading 2,2,Heading 3,3,Heading 4,4,Heading 5,5,Heading 6,6,"</w:instrText>
          </w:r>
          <w:r>
            <w:fldChar w:fldCharType="separate"/>
          </w:r>
          <w:hyperlink w:anchor="_heading=h.t8oz2c9j8ses">
            <w:r>
              <w:rPr>
                <w:rFonts w:ascii="Times New Roman" w:eastAsia="Times New Roman" w:hAnsi="Times New Roman" w:cs="Times New Roman"/>
                <w:sz w:val="28"/>
                <w:szCs w:val="28"/>
              </w:rPr>
              <w:t>І. ВСТУП</w:t>
            </w:r>
          </w:hyperlink>
          <w:r>
            <w:rPr>
              <w:rFonts w:ascii="Times New Roman" w:eastAsia="Times New Roman" w:hAnsi="Times New Roman" w:cs="Times New Roman"/>
              <w:sz w:val="28"/>
              <w:szCs w:val="28"/>
            </w:rPr>
            <w:tab/>
            <w:t>3</w:t>
          </w:r>
        </w:p>
        <w:p w:rsidR="0063341B" w:rsidRDefault="00FA2D45">
          <w:pPr>
            <w:pBdr>
              <w:top w:val="nil"/>
              <w:left w:val="nil"/>
              <w:bottom w:val="nil"/>
              <w:right w:val="nil"/>
              <w:between w:val="nil"/>
            </w:pBdr>
            <w:tabs>
              <w:tab w:val="right" w:pos="9638"/>
            </w:tabs>
            <w:spacing w:before="200" w:line="240" w:lineRule="auto"/>
            <w:rPr>
              <w:rFonts w:ascii="Times New Roman" w:eastAsia="Times New Roman" w:hAnsi="Times New Roman" w:cs="Times New Roman"/>
              <w:sz w:val="28"/>
              <w:szCs w:val="28"/>
            </w:rPr>
          </w:pPr>
          <w:hyperlink w:anchor="_heading=h.hc29hys7zbfx">
            <w:r w:rsidR="006D7E85">
              <w:rPr>
                <w:rFonts w:ascii="Times New Roman" w:eastAsia="Times New Roman" w:hAnsi="Times New Roman" w:cs="Times New Roman"/>
                <w:sz w:val="28"/>
                <w:szCs w:val="28"/>
              </w:rPr>
              <w:t xml:space="preserve">ІІ. </w:t>
            </w:r>
          </w:hyperlink>
          <w:r w:rsidR="006D7E85">
            <w:rPr>
              <w:rFonts w:ascii="Times New Roman" w:eastAsia="Times New Roman" w:hAnsi="Times New Roman" w:cs="Times New Roman"/>
              <w:sz w:val="28"/>
              <w:szCs w:val="28"/>
            </w:rPr>
            <w:t>ЗАГАЛЬНІ ПОЛОЖЕННЯ</w:t>
          </w:r>
          <w:r w:rsidR="006D7E85">
            <w:rPr>
              <w:rFonts w:ascii="Times New Roman" w:eastAsia="Times New Roman" w:hAnsi="Times New Roman" w:cs="Times New Roman"/>
              <w:sz w:val="28"/>
              <w:szCs w:val="28"/>
            </w:rPr>
            <w:tab/>
            <w:t>4</w:t>
          </w:r>
        </w:p>
        <w:p w:rsidR="0063341B" w:rsidRDefault="006D7E85">
          <w:pPr>
            <w:pBdr>
              <w:top w:val="nil"/>
              <w:left w:val="nil"/>
              <w:bottom w:val="nil"/>
              <w:right w:val="nil"/>
              <w:between w:val="nil"/>
            </w:pBdr>
            <w:tabs>
              <w:tab w:val="right" w:pos="9638"/>
            </w:tabs>
            <w:spacing w:before="20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ІІІ. КОНЦЕПЦІЯ                                                                                                          5</w:t>
          </w:r>
          <w:r>
            <w:fldChar w:fldCharType="begin"/>
          </w:r>
          <w:r>
            <w:instrText xml:space="preserve"> HYPERLINK \l "_heading=h.hc29hys7zbfx" </w:instrText>
          </w:r>
          <w:r>
            <w:fldChar w:fldCharType="separate"/>
          </w:r>
        </w:p>
        <w:p w:rsidR="0063341B" w:rsidRDefault="006D7E85">
          <w:pPr>
            <w:pBdr>
              <w:top w:val="nil"/>
              <w:left w:val="nil"/>
              <w:bottom w:val="nil"/>
              <w:right w:val="nil"/>
              <w:between w:val="nil"/>
            </w:pBdr>
            <w:tabs>
              <w:tab w:val="right" w:pos="9638"/>
            </w:tabs>
            <w:spacing w:before="200" w:line="240" w:lineRule="auto"/>
            <w:rPr>
              <w:rFonts w:ascii="Times New Roman" w:eastAsia="Times New Roman" w:hAnsi="Times New Roman" w:cs="Times New Roman"/>
              <w:sz w:val="28"/>
              <w:szCs w:val="28"/>
            </w:rPr>
          </w:pPr>
          <w:r>
            <w:fldChar w:fldCharType="end"/>
          </w:r>
          <w:r>
            <w:rPr>
              <w:rFonts w:ascii="Times New Roman" w:eastAsia="Times New Roman" w:hAnsi="Times New Roman" w:cs="Times New Roman"/>
              <w:sz w:val="28"/>
              <w:szCs w:val="28"/>
            </w:rPr>
            <w:t>1</w:t>
          </w:r>
          <w:hyperlink w:anchor="_heading=h.ngn9sc52u0ig">
            <w:r>
              <w:rPr>
                <w:rFonts w:ascii="Times New Roman" w:eastAsia="Times New Roman" w:hAnsi="Times New Roman" w:cs="Times New Roman"/>
                <w:sz w:val="28"/>
                <w:szCs w:val="28"/>
              </w:rPr>
              <w:t xml:space="preserve">. </w:t>
            </w:r>
          </w:hyperlink>
          <w:r>
            <w:rPr>
              <w:rFonts w:ascii="Times New Roman" w:eastAsia="Times New Roman" w:hAnsi="Times New Roman" w:cs="Times New Roman"/>
              <w:sz w:val="28"/>
              <w:szCs w:val="28"/>
            </w:rPr>
            <w:t>АНАЛІЗ СТАНУ ІНФОРМАТИЗАЦІЇ ТА ОСНОВНИХ ТЕНДЕНЦІЙ ЦИФРОВОЇ ТРАНСФОРМАЦІЇ РЕГІОНУ ЗА ПОПЕРЕДНІЙ ПЕРІОД. ВИЗНАЧЕННЯ ПРОБЛЕМ, ЩО ПОТРЕБУЮТЬ РОЗВ’ЯЗАННЯ</w:t>
          </w:r>
          <w:r>
            <w:rPr>
              <w:rFonts w:ascii="Times New Roman" w:eastAsia="Times New Roman" w:hAnsi="Times New Roman" w:cs="Times New Roman"/>
              <w:sz w:val="28"/>
              <w:szCs w:val="28"/>
            </w:rPr>
            <w:tab/>
            <w:t>5</w:t>
          </w:r>
        </w:p>
        <w:p w:rsidR="0063341B" w:rsidRDefault="006D7E85">
          <w:pPr>
            <w:spacing w:after="0" w:line="240" w:lineRule="auto"/>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1.1 Ключові досягнення виконання Регіональної програми</w:t>
          </w:r>
        </w:p>
        <w:p w:rsidR="0063341B" w:rsidRDefault="006D7E85">
          <w:pPr>
            <w:spacing w:after="0" w:line="240" w:lineRule="auto"/>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 інформатизації «Цифрова Львівщина» на 2022 – 2024 роки                                  5</w:t>
          </w:r>
        </w:p>
        <w:p w:rsidR="0063341B" w:rsidRDefault="006D7E85">
          <w:pPr>
            <w:spacing w:after="0" w:line="240" w:lineRule="auto"/>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1.2 Стан організаційного та методичного забезпечення </w:t>
          </w:r>
        </w:p>
        <w:p w:rsidR="0063341B" w:rsidRDefault="006D7E85">
          <w:pPr>
            <w:spacing w:after="0" w:line="240" w:lineRule="auto"/>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інформатизації в регіоні                                                                                              7 </w:t>
          </w:r>
        </w:p>
        <w:p w:rsidR="0063341B" w:rsidRDefault="006D7E85">
          <w:pPr>
            <w:spacing w:after="0" w:line="240" w:lineRule="auto"/>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1.3 Стан забезпечення цифрової інфраструктури в регіоні                                     7</w:t>
          </w:r>
        </w:p>
        <w:p w:rsidR="0063341B" w:rsidRDefault="006D7E85">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1.4 Стан цифрової інфраструктури в органах публічної влади                               9</w:t>
          </w:r>
        </w:p>
        <w:p w:rsidR="0063341B" w:rsidRDefault="006D7E85">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1.5 Стан впровадження системи е-документообігу  у Львівській області           11</w:t>
          </w:r>
        </w:p>
        <w:p w:rsidR="0063341B" w:rsidRDefault="006D7E85">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1.6 Розвиток надання публічних послуг                                                                  13</w:t>
          </w:r>
        </w:p>
        <w:p w:rsidR="0063341B" w:rsidRDefault="006D7E85">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highlight w:val="white"/>
            </w:rPr>
            <w:t>1.7 В</w:t>
          </w:r>
          <w:r>
            <w:rPr>
              <w:rFonts w:ascii="Times New Roman" w:eastAsia="Times New Roman" w:hAnsi="Times New Roman" w:cs="Times New Roman"/>
              <w:sz w:val="28"/>
              <w:szCs w:val="28"/>
            </w:rPr>
            <w:t xml:space="preserve">исвітлення роботи органів публічної влади в </w:t>
          </w:r>
        </w:p>
        <w:p w:rsidR="0063341B" w:rsidRDefault="006D7E85">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цифровому просторі та залучення громадян до участі                                          19</w:t>
          </w:r>
        </w:p>
        <w:p w:rsidR="0063341B" w:rsidRDefault="006D7E85">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1.8 Розвиток сфери відкритих даних та місцевої статистики в регіоні                20</w:t>
          </w:r>
        </w:p>
        <w:p w:rsidR="0063341B" w:rsidRDefault="006D7E85">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1.9 Забезпечення кібербезпеки та захисту даних                                                    21</w:t>
          </w:r>
        </w:p>
        <w:p w:rsidR="0063341B" w:rsidRDefault="006D7E85">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1.10 Інформатизація сфери охорони здоров’я                                                         23</w:t>
          </w:r>
        </w:p>
        <w:p w:rsidR="0063341B" w:rsidRDefault="006D7E85">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highlight w:val="white"/>
            </w:rPr>
            <w:t xml:space="preserve">1.11 </w:t>
          </w:r>
          <w:r>
            <w:rPr>
              <w:rFonts w:ascii="Times New Roman" w:eastAsia="Times New Roman" w:hAnsi="Times New Roman" w:cs="Times New Roman"/>
              <w:sz w:val="28"/>
              <w:szCs w:val="28"/>
            </w:rPr>
            <w:t>Інформатизація сфери освіти                                                                            23</w:t>
          </w:r>
        </w:p>
        <w:p w:rsidR="0063341B" w:rsidRDefault="006D7E85">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highlight w:val="white"/>
            </w:rPr>
            <w:t xml:space="preserve">1.12 </w:t>
          </w:r>
          <w:r>
            <w:rPr>
              <w:rFonts w:ascii="Times New Roman" w:eastAsia="Times New Roman" w:hAnsi="Times New Roman" w:cs="Times New Roman"/>
              <w:sz w:val="28"/>
              <w:szCs w:val="28"/>
            </w:rPr>
            <w:t>Інформатизація сфери культури                                                                       24</w:t>
          </w:r>
        </w:p>
        <w:p w:rsidR="0063341B" w:rsidRDefault="006D7E85">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highlight w:val="white"/>
            </w:rPr>
            <w:t xml:space="preserve">1.13 </w:t>
          </w:r>
          <w:r>
            <w:rPr>
              <w:rFonts w:ascii="Times New Roman" w:eastAsia="Times New Roman" w:hAnsi="Times New Roman" w:cs="Times New Roman"/>
              <w:sz w:val="28"/>
              <w:szCs w:val="28"/>
            </w:rPr>
            <w:t>Розвиток Геоінформаційної системи містобудівного кадастру (GIS)           25</w:t>
          </w:r>
        </w:p>
        <w:p w:rsidR="0063341B" w:rsidRDefault="006D7E85">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1.14 Інформатизація Державного архіву Львівської області                                 27</w:t>
          </w:r>
        </w:p>
        <w:p w:rsidR="0063341B" w:rsidRDefault="006D7E85">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highlight w:val="white"/>
            </w:rPr>
            <w:t>1.15</w:t>
          </w:r>
          <w:r>
            <w:rPr>
              <w:rFonts w:ascii="Times New Roman" w:eastAsia="Times New Roman" w:hAnsi="Times New Roman" w:cs="Times New Roman"/>
              <w:sz w:val="28"/>
              <w:szCs w:val="28"/>
            </w:rPr>
            <w:t xml:space="preserve"> Інформатизація транспортних перевезень                                                      28</w:t>
          </w:r>
        </w:p>
        <w:p w:rsidR="0063341B" w:rsidRDefault="006D7E85">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highlight w:val="white"/>
            </w:rPr>
            <w:t xml:space="preserve">1.16 </w:t>
          </w:r>
          <w:r>
            <w:rPr>
              <w:rFonts w:ascii="Times New Roman" w:eastAsia="Times New Roman" w:hAnsi="Times New Roman" w:cs="Times New Roman"/>
              <w:sz w:val="28"/>
              <w:szCs w:val="28"/>
            </w:rPr>
            <w:t>Інформатизація у сфері забезпечення правопорядку                                     29</w:t>
          </w:r>
        </w:p>
        <w:p w:rsidR="0063341B" w:rsidRDefault="006D7E85">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highlight w:val="white"/>
            </w:rPr>
            <w:t>1.17 Р</w:t>
          </w:r>
          <w:r>
            <w:rPr>
              <w:rFonts w:ascii="Times New Roman" w:eastAsia="Times New Roman" w:hAnsi="Times New Roman" w:cs="Times New Roman"/>
              <w:sz w:val="28"/>
              <w:szCs w:val="28"/>
            </w:rPr>
            <w:t>озвиток цифрових навичок мешканців Львівщини                                     30</w:t>
          </w:r>
          <w:r>
            <w:fldChar w:fldCharType="begin"/>
          </w:r>
          <w:r>
            <w:instrText xml:space="preserve"> HYPERLINK \l "_heading=h.ngn9sc52u0ig" </w:instrText>
          </w:r>
          <w:r>
            <w:fldChar w:fldCharType="separate"/>
          </w:r>
        </w:p>
        <w:p w:rsidR="0063341B" w:rsidRDefault="006D7E85">
          <w:pPr>
            <w:pBdr>
              <w:top w:val="nil"/>
              <w:left w:val="nil"/>
              <w:bottom w:val="nil"/>
              <w:right w:val="nil"/>
              <w:between w:val="nil"/>
            </w:pBdr>
            <w:tabs>
              <w:tab w:val="right" w:pos="9638"/>
            </w:tabs>
            <w:spacing w:before="200" w:line="240" w:lineRule="auto"/>
            <w:rPr>
              <w:rFonts w:ascii="Times New Roman" w:eastAsia="Times New Roman" w:hAnsi="Times New Roman" w:cs="Times New Roman"/>
              <w:sz w:val="28"/>
              <w:szCs w:val="28"/>
            </w:rPr>
          </w:pPr>
          <w:r>
            <w:fldChar w:fldCharType="end"/>
          </w:r>
          <w:r>
            <w:rPr>
              <w:rFonts w:ascii="Times New Roman" w:eastAsia="Times New Roman" w:hAnsi="Times New Roman" w:cs="Times New Roman"/>
              <w:sz w:val="28"/>
              <w:szCs w:val="28"/>
            </w:rPr>
            <w:t>2</w:t>
          </w:r>
          <w:hyperlink w:anchor="_heading=h.u8w3b83i45q6">
            <w:r>
              <w:rPr>
                <w:rFonts w:ascii="Times New Roman" w:eastAsia="Times New Roman" w:hAnsi="Times New Roman" w:cs="Times New Roman"/>
                <w:sz w:val="28"/>
                <w:szCs w:val="28"/>
              </w:rPr>
              <w:t>. МЕТА, ПРІОРИТЕТНІ НАПРЯМИ, ЗАВДАННЯ ТА ПРОЄКТИ/РОБОТИ ІНФОРМАТИЗАЦІЇ РЕГІОНУ</w:t>
            </w:r>
          </w:hyperlink>
          <w:r>
            <w:rPr>
              <w:rFonts w:ascii="Times New Roman" w:eastAsia="Times New Roman" w:hAnsi="Times New Roman" w:cs="Times New Roman"/>
              <w:sz w:val="28"/>
              <w:szCs w:val="28"/>
            </w:rPr>
            <w:tab/>
            <w:t>31</w:t>
          </w:r>
          <w:r>
            <w:fldChar w:fldCharType="begin"/>
          </w:r>
          <w:r>
            <w:instrText xml:space="preserve"> HYPERLINK \l "_heading=h.u8w3b83i45q6" </w:instrText>
          </w:r>
          <w:r>
            <w:fldChar w:fldCharType="separate"/>
          </w:r>
        </w:p>
        <w:p w:rsidR="0063341B" w:rsidRDefault="006D7E85">
          <w:pPr>
            <w:pBdr>
              <w:top w:val="nil"/>
              <w:left w:val="nil"/>
              <w:bottom w:val="nil"/>
              <w:right w:val="nil"/>
              <w:between w:val="nil"/>
            </w:pBdr>
            <w:tabs>
              <w:tab w:val="right" w:pos="9638"/>
            </w:tabs>
            <w:spacing w:before="200" w:line="240" w:lineRule="auto"/>
            <w:rPr>
              <w:rFonts w:ascii="Times New Roman" w:eastAsia="Times New Roman" w:hAnsi="Times New Roman" w:cs="Times New Roman"/>
              <w:sz w:val="28"/>
              <w:szCs w:val="28"/>
            </w:rPr>
          </w:pPr>
          <w:r>
            <w:fldChar w:fldCharType="end"/>
          </w:r>
          <w:r>
            <w:rPr>
              <w:rFonts w:ascii="Times New Roman" w:eastAsia="Times New Roman" w:hAnsi="Times New Roman" w:cs="Times New Roman"/>
              <w:sz w:val="28"/>
              <w:szCs w:val="28"/>
            </w:rPr>
            <w:t>3</w:t>
          </w:r>
          <w:hyperlink w:anchor="_heading=h.9pzr0v4ka09k">
            <w:r>
              <w:rPr>
                <w:rFonts w:ascii="Times New Roman" w:eastAsia="Times New Roman" w:hAnsi="Times New Roman" w:cs="Times New Roman"/>
                <w:sz w:val="28"/>
                <w:szCs w:val="28"/>
              </w:rPr>
              <w:t>. ПРИНЦИПИ ФОРМУВАННЯ ТА ВИКОНАННЯ ПРОГРАМИ</w:t>
            </w:r>
          </w:hyperlink>
          <w:r>
            <w:rPr>
              <w:rFonts w:ascii="Times New Roman" w:eastAsia="Times New Roman" w:hAnsi="Times New Roman" w:cs="Times New Roman"/>
              <w:sz w:val="28"/>
              <w:szCs w:val="28"/>
            </w:rPr>
            <w:tab/>
            <w:t>34</w:t>
          </w:r>
        </w:p>
        <w:p w:rsidR="0063341B" w:rsidRDefault="006D7E85">
          <w:pPr>
            <w:spacing w:after="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3.1 Механізм виконання окремих завдань та </w:t>
          </w:r>
          <w:proofErr w:type="spellStart"/>
          <w:r>
            <w:rPr>
              <w:rFonts w:ascii="Times New Roman" w:eastAsia="Times New Roman" w:hAnsi="Times New Roman" w:cs="Times New Roman"/>
              <w:sz w:val="28"/>
              <w:szCs w:val="28"/>
            </w:rPr>
            <w:t>проєктів</w:t>
          </w:r>
          <w:proofErr w:type="spellEnd"/>
          <w:r>
            <w:rPr>
              <w:rFonts w:ascii="Times New Roman" w:eastAsia="Times New Roman" w:hAnsi="Times New Roman" w:cs="Times New Roman"/>
              <w:sz w:val="28"/>
              <w:szCs w:val="28"/>
            </w:rPr>
            <w:t>/робіт інформатизації      35</w:t>
          </w:r>
          <w:r>
            <w:fldChar w:fldCharType="begin"/>
          </w:r>
          <w:r>
            <w:instrText xml:space="preserve"> HYPERLINK \l "_heading=h.9pzr0v4ka09k" </w:instrText>
          </w:r>
          <w:r>
            <w:fldChar w:fldCharType="separate"/>
          </w:r>
        </w:p>
        <w:p w:rsidR="0063341B" w:rsidRDefault="006D7E85">
          <w:pPr>
            <w:pBdr>
              <w:top w:val="nil"/>
              <w:left w:val="nil"/>
              <w:bottom w:val="nil"/>
              <w:right w:val="nil"/>
              <w:between w:val="nil"/>
            </w:pBdr>
            <w:tabs>
              <w:tab w:val="right" w:pos="9638"/>
            </w:tabs>
            <w:spacing w:before="200" w:line="240" w:lineRule="auto"/>
            <w:rPr>
              <w:rFonts w:ascii="Times New Roman" w:eastAsia="Times New Roman" w:hAnsi="Times New Roman" w:cs="Times New Roman"/>
              <w:sz w:val="28"/>
              <w:szCs w:val="28"/>
            </w:rPr>
          </w:pPr>
          <w:r>
            <w:fldChar w:fldCharType="end"/>
          </w:r>
          <w:r>
            <w:rPr>
              <w:rFonts w:ascii="Times New Roman" w:eastAsia="Times New Roman" w:hAnsi="Times New Roman" w:cs="Times New Roman"/>
              <w:sz w:val="28"/>
              <w:szCs w:val="28"/>
            </w:rPr>
            <w:t>4</w:t>
          </w:r>
          <w:hyperlink w:anchor="_heading=h.16qc84pbk9hq">
            <w:r>
              <w:rPr>
                <w:rFonts w:ascii="Times New Roman" w:eastAsia="Times New Roman" w:hAnsi="Times New Roman" w:cs="Times New Roman"/>
                <w:sz w:val="28"/>
                <w:szCs w:val="28"/>
              </w:rPr>
              <w:t>. ОРГАНІЗАЦІЙНЕ ЗАБЕЗПЕЧЕННЯ ВИКОНАННЯ ПРОГРАМИ</w:t>
            </w:r>
          </w:hyperlink>
          <w:r>
            <w:rPr>
              <w:rFonts w:ascii="Times New Roman" w:eastAsia="Times New Roman" w:hAnsi="Times New Roman" w:cs="Times New Roman"/>
              <w:sz w:val="28"/>
              <w:szCs w:val="28"/>
            </w:rPr>
            <w:tab/>
            <w:t>36</w:t>
          </w:r>
          <w:r>
            <w:fldChar w:fldCharType="begin"/>
          </w:r>
          <w:r>
            <w:instrText xml:space="preserve"> HYPERLINK \l "_heading=h.16qc84pbk9hq" </w:instrText>
          </w:r>
          <w:r>
            <w:fldChar w:fldCharType="separate"/>
          </w:r>
        </w:p>
        <w:p w:rsidR="0063341B" w:rsidRDefault="006D7E85">
          <w:pPr>
            <w:pBdr>
              <w:top w:val="nil"/>
              <w:left w:val="nil"/>
              <w:bottom w:val="nil"/>
              <w:right w:val="nil"/>
              <w:between w:val="nil"/>
            </w:pBdr>
            <w:tabs>
              <w:tab w:val="right" w:pos="9638"/>
            </w:tabs>
            <w:spacing w:before="200" w:line="240" w:lineRule="auto"/>
            <w:rPr>
              <w:rFonts w:ascii="Times New Roman" w:eastAsia="Times New Roman" w:hAnsi="Times New Roman" w:cs="Times New Roman"/>
              <w:sz w:val="28"/>
              <w:szCs w:val="28"/>
            </w:rPr>
          </w:pPr>
          <w:r>
            <w:fldChar w:fldCharType="end"/>
          </w:r>
          <w:r>
            <w:rPr>
              <w:rFonts w:ascii="Times New Roman" w:eastAsia="Times New Roman" w:hAnsi="Times New Roman" w:cs="Times New Roman"/>
              <w:sz w:val="28"/>
              <w:szCs w:val="28"/>
            </w:rPr>
            <w:t>5</w:t>
          </w:r>
          <w:hyperlink w:anchor="_heading=h.13vstv2whtcf">
            <w:r>
              <w:rPr>
                <w:rFonts w:ascii="Times New Roman" w:eastAsia="Times New Roman" w:hAnsi="Times New Roman" w:cs="Times New Roman"/>
                <w:sz w:val="28"/>
                <w:szCs w:val="28"/>
              </w:rPr>
              <w:t xml:space="preserve">. ОЧІКУВАНІ РЕЗУЛЬТАТИ </w:t>
            </w:r>
          </w:hyperlink>
          <w:r>
            <w:rPr>
              <w:rFonts w:ascii="Times New Roman" w:eastAsia="Times New Roman" w:hAnsi="Times New Roman" w:cs="Times New Roman"/>
              <w:sz w:val="28"/>
              <w:szCs w:val="28"/>
            </w:rPr>
            <w:t>ВИКОНАННЯ ПРОГРАМИ</w:t>
          </w:r>
          <w:r>
            <w:rPr>
              <w:rFonts w:ascii="Times New Roman" w:eastAsia="Times New Roman" w:hAnsi="Times New Roman" w:cs="Times New Roman"/>
              <w:sz w:val="28"/>
              <w:szCs w:val="28"/>
            </w:rPr>
            <w:tab/>
            <w:t xml:space="preserve">                                 37</w:t>
          </w:r>
        </w:p>
        <w:p w:rsidR="0063341B" w:rsidRDefault="006D7E85">
          <w:pPr>
            <w:pBdr>
              <w:top w:val="nil"/>
              <w:left w:val="nil"/>
              <w:bottom w:val="nil"/>
              <w:right w:val="nil"/>
              <w:between w:val="nil"/>
            </w:pBdr>
            <w:tabs>
              <w:tab w:val="right" w:pos="9638"/>
            </w:tabs>
            <w:spacing w:before="20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6. МОНІТОРИНГ ТА ПРОВЕДЕННЯ ОЦІНКИ РЕЗУЛЬТАТИВНОСТІ ВИКОНАННЯ ПРОГРАМИ                                                                                      38</w:t>
          </w:r>
          <w:r>
            <w:fldChar w:fldCharType="end"/>
          </w:r>
        </w:p>
      </w:sdtContent>
    </w:sdt>
    <w:p w:rsidR="0063341B" w:rsidRDefault="006D7E85">
      <w:pPr>
        <w:keepNext/>
        <w:pBdr>
          <w:top w:val="nil"/>
          <w:left w:val="nil"/>
          <w:bottom w:val="nil"/>
          <w:right w:val="nil"/>
          <w:between w:val="nil"/>
        </w:pBdr>
        <w:spacing w:after="0" w:line="240" w:lineRule="auto"/>
        <w:jc w:val="center"/>
        <w:rPr>
          <w:rFonts w:ascii="Times New Roman" w:eastAsia="Times New Roman" w:hAnsi="Times New Roman" w:cs="Times New Roman"/>
          <w:b/>
          <w:color w:val="000000"/>
          <w:sz w:val="28"/>
          <w:szCs w:val="28"/>
        </w:rPr>
      </w:pPr>
      <w:bookmarkStart w:id="1" w:name="_heading=h.t8oz2c9j8ses" w:colFirst="0" w:colLast="0"/>
      <w:bookmarkEnd w:id="1"/>
      <w:r>
        <w:rPr>
          <w:rFonts w:ascii="Times New Roman" w:eastAsia="Times New Roman" w:hAnsi="Times New Roman" w:cs="Times New Roman"/>
          <w:b/>
          <w:color w:val="000000"/>
          <w:sz w:val="28"/>
          <w:szCs w:val="28"/>
        </w:rPr>
        <w:t xml:space="preserve"> І. ВСТУП</w:t>
      </w:r>
    </w:p>
    <w:p w:rsidR="0063341B" w:rsidRDefault="0063341B">
      <w:pPr>
        <w:keepNext/>
        <w:pBdr>
          <w:top w:val="nil"/>
          <w:left w:val="nil"/>
          <w:bottom w:val="nil"/>
          <w:right w:val="nil"/>
          <w:between w:val="nil"/>
        </w:pBdr>
        <w:spacing w:after="0" w:line="240" w:lineRule="auto"/>
        <w:ind w:firstLine="567"/>
        <w:jc w:val="center"/>
        <w:rPr>
          <w:rFonts w:ascii="Times New Roman" w:eastAsia="Times New Roman" w:hAnsi="Times New Roman" w:cs="Times New Roman"/>
          <w:b/>
          <w:sz w:val="28"/>
          <w:szCs w:val="28"/>
        </w:rPr>
      </w:pPr>
      <w:bookmarkStart w:id="2" w:name="_heading=h.2ccvw6ulytt8" w:colFirst="0" w:colLast="0"/>
      <w:bookmarkEnd w:id="2"/>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Інформатизація, цифрові трансформації та </w:t>
      </w:r>
      <w:proofErr w:type="spellStart"/>
      <w:r>
        <w:rPr>
          <w:rFonts w:ascii="Times New Roman" w:eastAsia="Times New Roman" w:hAnsi="Times New Roman" w:cs="Times New Roman"/>
          <w:sz w:val="28"/>
          <w:szCs w:val="28"/>
        </w:rPr>
        <w:t>цифровізація</w:t>
      </w:r>
      <w:proofErr w:type="spellEnd"/>
      <w:r>
        <w:rPr>
          <w:rFonts w:ascii="Times New Roman" w:eastAsia="Times New Roman" w:hAnsi="Times New Roman" w:cs="Times New Roman"/>
          <w:sz w:val="28"/>
          <w:szCs w:val="28"/>
        </w:rPr>
        <w:t xml:space="preserve"> є одними з визначальних чинників розвитку сучасного суспільства, спрямованих на створення інклюзивного середовища, удосконалення механізмів управління, підвищення якості надання публічних послуг та розширення доступу до охорони здоров’я, освіти, фінансових послуг і громадської участі. Пандемія COVID-19 стала потужним каталізатором використання цифрових технологій, які забезпечують безперервність надання </w:t>
      </w:r>
      <w:proofErr w:type="spellStart"/>
      <w:r>
        <w:rPr>
          <w:rFonts w:ascii="Times New Roman" w:eastAsia="Times New Roman" w:hAnsi="Times New Roman" w:cs="Times New Roman"/>
          <w:sz w:val="28"/>
          <w:szCs w:val="28"/>
        </w:rPr>
        <w:t>життєво</w:t>
      </w:r>
      <w:proofErr w:type="spellEnd"/>
      <w:r>
        <w:rPr>
          <w:rFonts w:ascii="Times New Roman" w:eastAsia="Times New Roman" w:hAnsi="Times New Roman" w:cs="Times New Roman"/>
          <w:sz w:val="28"/>
          <w:szCs w:val="28"/>
        </w:rPr>
        <w:t xml:space="preserve"> важливих послуг, ефективну організацію праці та освіти, підтримку економічної діяльності у складних умовах. Сьогодні, в умовах війни, роль цифрових технологій набула ще більш критичного значення. Цифрові рішення сприяють забезпеченню національної безпеки, оперативності управління кризовими ситуаціями, підтримці функціонування критичної інфраструктури та гуманітарної допомоги. </w:t>
      </w:r>
      <w:proofErr w:type="spellStart"/>
      <w:r>
        <w:rPr>
          <w:rFonts w:ascii="Times New Roman" w:eastAsia="Times New Roman" w:hAnsi="Times New Roman" w:cs="Times New Roman"/>
          <w:sz w:val="28"/>
          <w:szCs w:val="28"/>
        </w:rPr>
        <w:t>Кіберзахищеність</w:t>
      </w:r>
      <w:proofErr w:type="spellEnd"/>
      <w:r>
        <w:rPr>
          <w:rFonts w:ascii="Times New Roman" w:eastAsia="Times New Roman" w:hAnsi="Times New Roman" w:cs="Times New Roman"/>
          <w:sz w:val="28"/>
          <w:szCs w:val="28"/>
        </w:rPr>
        <w:t xml:space="preserve"> стала невід'ємним елементом цих процесів, гарантуючи безпеку даних, стабільність роботи критичних систем та довіру громадян до цифрових сервісів. Таким чином, </w:t>
      </w:r>
      <w:proofErr w:type="spellStart"/>
      <w:r>
        <w:rPr>
          <w:rFonts w:ascii="Times New Roman" w:eastAsia="Times New Roman" w:hAnsi="Times New Roman" w:cs="Times New Roman"/>
          <w:sz w:val="28"/>
          <w:szCs w:val="28"/>
        </w:rPr>
        <w:t>цифровізація</w:t>
      </w:r>
      <w:proofErr w:type="spellEnd"/>
      <w:r>
        <w:rPr>
          <w:rFonts w:ascii="Times New Roman" w:eastAsia="Times New Roman" w:hAnsi="Times New Roman" w:cs="Times New Roman"/>
          <w:sz w:val="28"/>
          <w:szCs w:val="28"/>
        </w:rPr>
        <w:t xml:space="preserve"> стала інструментом, який дозволяє зберігати життєдіяльність суспільства та забезпечувати соціально-економічну стійкість у часи викликів..</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Регіональна програма інформатизації «Цифрова Львівщина» на 2025–2027 роки (далі - Програма) є інтегрованою частиною Національної програми інформатизації України та орієнтована на розв’язання актуальних викликів інформатизації в умовах сьогодення. Програма враховує необхідність впровадження сучасних інформаційно-комунікаційних технологій (далі - ІКТ) для забезпечення надійності, безпеки та стійкості інформаційної інфраструктури регіону та охоплює широкий спектр завдань, серед яких: адаптація інформаційної інфраструктури до умов надзвичайних ситуацій, зокрема забезпечення її стійкості до військових загроз; створення цифрових інструментів для ефективної роботи органів публічної влади регіону; розвиток сфери відкритих даних та місцевої статистики для підвищення прозорості та підзвітності органів влади; системна робота над підвищенням цифрових компетенцій громадян, працівників органів виконавчої влади та місцевого самоврядування для ефективного використання сучасних технологій у повсякденній діяльності.</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Програма повністю узгоджена з Державною стратегією регіонального розвитку на 2021-2027 роки, затвердженою постановою Кабінету Міністрів України від 05.08.2020 № 695 (зі змінами), а також з Стратегією розвитку Львівської області на період 2021-2027 років, сприяючи досягненню таких ключових цілей, як підвищення якості життя, доступності освітніх і адміністративних послуг, розвитку інформаційної інфраструктури та підвищення прозорості діяльності органів влади.</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У підсумку, реалізація Програми стане базисом для побудови стійкої, сучасної інформаційно-цифрової інфраструктури, здатної ефективно працювати як у періоди криз, так і у процесі відновлення та розвитку регіону, забезпечуючи стабільне майбутнє для Львівщини та її мешканців.</w:t>
      </w:r>
    </w:p>
    <w:p w:rsidR="0063341B" w:rsidRDefault="0063341B">
      <w:pPr>
        <w:pBdr>
          <w:top w:val="nil"/>
          <w:left w:val="nil"/>
          <w:bottom w:val="nil"/>
          <w:right w:val="nil"/>
          <w:between w:val="nil"/>
        </w:pBdr>
        <w:spacing w:after="0"/>
        <w:jc w:val="both"/>
        <w:rPr>
          <w:rFonts w:ascii="Times New Roman" w:eastAsia="Times New Roman" w:hAnsi="Times New Roman" w:cs="Times New Roman"/>
          <w:b/>
          <w:color w:val="000000"/>
          <w:sz w:val="28"/>
          <w:szCs w:val="28"/>
        </w:rPr>
      </w:pPr>
    </w:p>
    <w:p w:rsidR="0063341B" w:rsidRDefault="006D7E85">
      <w:pPr>
        <w:keepNext/>
        <w:pBdr>
          <w:top w:val="nil"/>
          <w:left w:val="nil"/>
          <w:bottom w:val="nil"/>
          <w:right w:val="nil"/>
          <w:between w:val="nil"/>
        </w:pBdr>
        <w:spacing w:after="0" w:line="240" w:lineRule="auto"/>
        <w:ind w:firstLine="567"/>
        <w:jc w:val="center"/>
        <w:rPr>
          <w:rFonts w:ascii="Times New Roman" w:eastAsia="Times New Roman" w:hAnsi="Times New Roman" w:cs="Times New Roman"/>
          <w:b/>
          <w:sz w:val="28"/>
          <w:szCs w:val="28"/>
        </w:rPr>
      </w:pPr>
      <w:bookmarkStart w:id="3" w:name="_heading=h.hc29hys7zbfx" w:colFirst="0" w:colLast="0"/>
      <w:bookmarkEnd w:id="3"/>
      <w:r>
        <w:rPr>
          <w:rFonts w:ascii="Times New Roman" w:eastAsia="Times New Roman" w:hAnsi="Times New Roman" w:cs="Times New Roman"/>
          <w:b/>
          <w:color w:val="000000"/>
          <w:sz w:val="28"/>
          <w:szCs w:val="28"/>
        </w:rPr>
        <w:t xml:space="preserve">ІІ. </w:t>
      </w:r>
      <w:r>
        <w:rPr>
          <w:rFonts w:ascii="Times New Roman" w:eastAsia="Times New Roman" w:hAnsi="Times New Roman" w:cs="Times New Roman"/>
          <w:b/>
          <w:sz w:val="28"/>
          <w:szCs w:val="28"/>
        </w:rPr>
        <w:t>ЗАГАЛЬНІ ПОЛОЖЕННЯ</w:t>
      </w:r>
    </w:p>
    <w:p w:rsidR="0063341B" w:rsidRDefault="0063341B">
      <w:pPr>
        <w:keepNext/>
        <w:pBdr>
          <w:top w:val="nil"/>
          <w:left w:val="nil"/>
          <w:bottom w:val="nil"/>
          <w:right w:val="nil"/>
          <w:between w:val="nil"/>
        </w:pBdr>
        <w:spacing w:after="0" w:line="240" w:lineRule="auto"/>
        <w:ind w:firstLine="567"/>
        <w:jc w:val="center"/>
        <w:rPr>
          <w:rFonts w:ascii="Times New Roman" w:eastAsia="Times New Roman" w:hAnsi="Times New Roman" w:cs="Times New Roman"/>
          <w:b/>
          <w:sz w:val="28"/>
          <w:szCs w:val="28"/>
        </w:rPr>
      </w:pPr>
      <w:bookmarkStart w:id="4" w:name="_heading=h.1hp0dl7uyqln" w:colFirst="0" w:colLast="0"/>
      <w:bookmarkEnd w:id="4"/>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Регіональна програма інформатизації «Цифрова Львівщина» на 2025-2027 роки (далі – Програма) розроблена з урахуванням вимог Законів України «Про правовий режим воєнного стану», «Про затвердження Указу Президента України «Про продовження строку дії воєнного стану в Україні», «Про місцеві державні адміністрації», «Про Національну програму інформатизації», Указів Президента України від 24 лютого 2022 року № 64/2022 «Про введення воєнного стану в Україні» (зі змінами), від 24 лютого 2022 року № 68/2022 «Про утворення військових адміністрацій», постанови Кабінету Міністрів України від 02 лютого 2024 року № 119 «Деякі питання Національної програми інформатизації», наказу Міністерства цифрової трансформації України від 29 березня 2023 року № 34 «Про затвердження Методики визначення належності бюджетних програм, завдань, проектів, робіт до сфери інформатизації», зареєстрованого в Міністерстві юстиції України 14 квітня 2023 року за № 625/39681 та інших актів законодавства, з метою здійснення організаційних та координаційних функцій щодо формування і виконання Регіональної програми інформатизації «Цифрова Львівщина» на 2025-2027 роки.</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Програма є складовою Національної програми інформатизації та визначає комплекс завдань, програм, </w:t>
      </w:r>
      <w:proofErr w:type="spellStart"/>
      <w:r>
        <w:rPr>
          <w:rFonts w:ascii="Times New Roman" w:eastAsia="Times New Roman" w:hAnsi="Times New Roman" w:cs="Times New Roman"/>
          <w:sz w:val="28"/>
          <w:szCs w:val="28"/>
        </w:rPr>
        <w:t>проєктів</w:t>
      </w:r>
      <w:proofErr w:type="spellEnd"/>
      <w:r>
        <w:rPr>
          <w:rFonts w:ascii="Times New Roman" w:eastAsia="Times New Roman" w:hAnsi="Times New Roman" w:cs="Times New Roman"/>
          <w:sz w:val="28"/>
          <w:szCs w:val="28"/>
        </w:rPr>
        <w:t>, робіт з інформатизації, спрямованих на розвиток інформаційного суспільства шляхом концентрації та раціонального використання фінансових, матеріально-технічних та інших ресурсів, виробничого і науково-технічного потенціалу держави, координації діяльності державних органів, органів місцевого самоврядування, а також підприємств, установ, організацій незалежно від форми власності.</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Програма складається з паспорта Програми (додаток 1), концепції, завдань, напрямів, та заходів на три роки. Програму сформовано на основі аналізу стану інфраструктури цифрової трансформації та пріоритетних напрямів соціально-економічного розвитку Львівщини і визначає:</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 основні цілі, пріоритетні завдання та напрями </w:t>
      </w:r>
      <w:proofErr w:type="spellStart"/>
      <w:r>
        <w:rPr>
          <w:rFonts w:ascii="Times New Roman" w:eastAsia="Times New Roman" w:hAnsi="Times New Roman" w:cs="Times New Roman"/>
          <w:sz w:val="28"/>
          <w:szCs w:val="28"/>
        </w:rPr>
        <w:t>цифровізації</w:t>
      </w:r>
      <w:proofErr w:type="spellEnd"/>
      <w:r>
        <w:rPr>
          <w:rFonts w:ascii="Times New Roman" w:eastAsia="Times New Roman" w:hAnsi="Times New Roman" w:cs="Times New Roman"/>
          <w:sz w:val="28"/>
          <w:szCs w:val="28"/>
        </w:rPr>
        <w:t xml:space="preserve"> Львівщини;</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 принципи формування та виконання Програми;</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 заходи щодо цифрової трансформації органів публічної влади (органів виконавчої влади та органів місцевого самоврядування), що передбачаються в рамках Програми;</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4) очікувані результати від впровадження Програми та подальший вплив на соціально-економічний розвиток Львівської області.</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Програма спрямована на створення ефективної та прозорої системи управління в регіоні, розвиток сучасної інформаційної інфраструктури, впровадження цифрових технологій і інноваційних рішень. Основна мета – забезпечення сталого економічного зростання Львівщини, підвищення рівня </w:t>
      </w:r>
      <w:r>
        <w:rPr>
          <w:rFonts w:ascii="Times New Roman" w:eastAsia="Times New Roman" w:hAnsi="Times New Roman" w:cs="Times New Roman"/>
          <w:sz w:val="28"/>
          <w:szCs w:val="28"/>
        </w:rPr>
        <w:lastRenderedPageBreak/>
        <w:t xml:space="preserve">доступності та якості публічних послуг для громадян, а також зміцнення довіри до органів публічної влади через максимальну відкритість та використання цифрових інструментів. </w:t>
      </w:r>
    </w:p>
    <w:p w:rsidR="0063341B" w:rsidRDefault="0063341B">
      <w:pPr>
        <w:pBdr>
          <w:top w:val="nil"/>
          <w:left w:val="nil"/>
          <w:bottom w:val="nil"/>
          <w:right w:val="nil"/>
          <w:between w:val="nil"/>
        </w:pBdr>
        <w:spacing w:after="0"/>
        <w:ind w:firstLine="567"/>
        <w:jc w:val="both"/>
        <w:rPr>
          <w:rFonts w:ascii="Times New Roman" w:eastAsia="Times New Roman" w:hAnsi="Times New Roman" w:cs="Times New Roman"/>
          <w:b/>
          <w:color w:val="000000"/>
          <w:sz w:val="28"/>
          <w:szCs w:val="28"/>
        </w:rPr>
      </w:pPr>
    </w:p>
    <w:p w:rsidR="0063341B" w:rsidRDefault="006D7E85">
      <w:pPr>
        <w:keepNext/>
        <w:pBdr>
          <w:top w:val="nil"/>
          <w:left w:val="nil"/>
          <w:bottom w:val="nil"/>
          <w:right w:val="nil"/>
          <w:between w:val="nil"/>
        </w:pBdr>
        <w:spacing w:after="0"/>
        <w:ind w:firstLine="567"/>
        <w:jc w:val="center"/>
        <w:rPr>
          <w:rFonts w:ascii="Times New Roman" w:eastAsia="Times New Roman" w:hAnsi="Times New Roman" w:cs="Times New Roman"/>
          <w:b/>
          <w:color w:val="000000"/>
          <w:sz w:val="28"/>
          <w:szCs w:val="28"/>
        </w:rPr>
      </w:pPr>
      <w:bookmarkStart w:id="5" w:name="_heading=h.ngn9sc52u0ig" w:colFirst="0" w:colLast="0"/>
      <w:bookmarkEnd w:id="5"/>
      <w:r>
        <w:rPr>
          <w:rFonts w:ascii="Times New Roman" w:eastAsia="Times New Roman" w:hAnsi="Times New Roman" w:cs="Times New Roman"/>
          <w:b/>
          <w:color w:val="000000"/>
          <w:sz w:val="28"/>
          <w:szCs w:val="28"/>
        </w:rPr>
        <w:t>ІІІ. КОНЦЕПЦІЯ</w:t>
      </w:r>
    </w:p>
    <w:p w:rsidR="0063341B" w:rsidRDefault="0063341B">
      <w:pPr>
        <w:keepNext/>
        <w:pBdr>
          <w:top w:val="nil"/>
          <w:left w:val="nil"/>
          <w:bottom w:val="nil"/>
          <w:right w:val="nil"/>
          <w:between w:val="nil"/>
        </w:pBdr>
        <w:spacing w:after="0"/>
        <w:ind w:firstLine="567"/>
        <w:jc w:val="center"/>
        <w:rPr>
          <w:rFonts w:ascii="Times New Roman" w:eastAsia="Times New Roman" w:hAnsi="Times New Roman" w:cs="Times New Roman"/>
          <w:b/>
          <w:sz w:val="28"/>
          <w:szCs w:val="28"/>
        </w:rPr>
      </w:pPr>
      <w:bookmarkStart w:id="6" w:name="_heading=h.orf5br8ehw1e" w:colFirst="0" w:colLast="0"/>
      <w:bookmarkEnd w:id="6"/>
    </w:p>
    <w:p w:rsidR="0063341B" w:rsidRDefault="006D7E85">
      <w:pPr>
        <w:keepNext/>
        <w:numPr>
          <w:ilvl w:val="0"/>
          <w:numId w:val="9"/>
        </w:numPr>
        <w:pBdr>
          <w:top w:val="nil"/>
          <w:left w:val="nil"/>
          <w:bottom w:val="nil"/>
          <w:right w:val="nil"/>
          <w:between w:val="nil"/>
        </w:pBdr>
        <w:spacing w:after="0"/>
        <w:ind w:left="0" w:firstLine="0"/>
        <w:jc w:val="both"/>
        <w:rPr>
          <w:rFonts w:ascii="Times New Roman" w:eastAsia="Times New Roman" w:hAnsi="Times New Roman" w:cs="Times New Roman"/>
          <w:b/>
          <w:sz w:val="28"/>
          <w:szCs w:val="28"/>
        </w:rPr>
      </w:pPr>
      <w:bookmarkStart w:id="7" w:name="_heading=h.cqkbdnm8t2rs" w:colFirst="0" w:colLast="0"/>
      <w:bookmarkEnd w:id="7"/>
      <w:r>
        <w:rPr>
          <w:rFonts w:ascii="Times New Roman" w:eastAsia="Times New Roman" w:hAnsi="Times New Roman" w:cs="Times New Roman"/>
          <w:b/>
          <w:sz w:val="28"/>
          <w:szCs w:val="28"/>
        </w:rPr>
        <w:t>АНАЛІЗ СТАНУ ІНФОРМАТИЗАЦІЇ ТА ОСНОВНИХ ТЕНДЕНЦІЙ ЦИФРОВОЇ ТРАНСФОРМАЦІЇ РЕГІОНУ ЗА ПОПЕРЕДНІЙ ПЕРІОД. ВИЗНАЧЕННЯ ПРОБЛЕМ, ЩО ПОТРЕБУЮТЬ РОЗВ’ЯЗАННЯ</w:t>
      </w:r>
    </w:p>
    <w:p w:rsidR="0063341B" w:rsidRDefault="0063341B">
      <w:pPr>
        <w:spacing w:after="0" w:line="240" w:lineRule="auto"/>
        <w:ind w:firstLine="567"/>
        <w:jc w:val="both"/>
        <w:rPr>
          <w:rFonts w:ascii="Times New Roman" w:eastAsia="Times New Roman" w:hAnsi="Times New Roman" w:cs="Times New Roman"/>
          <w:sz w:val="28"/>
          <w:szCs w:val="28"/>
          <w:highlight w:val="yellow"/>
        </w:rPr>
      </w:pPr>
    </w:p>
    <w:p w:rsidR="0063341B" w:rsidRDefault="006D7E85">
      <w:pPr>
        <w:spacing w:after="0" w:line="240" w:lineRule="auto"/>
        <w:rPr>
          <w:rFonts w:ascii="Times New Roman" w:eastAsia="Times New Roman" w:hAnsi="Times New Roman" w:cs="Times New Roman"/>
          <w:b/>
          <w:sz w:val="28"/>
          <w:szCs w:val="28"/>
          <w:highlight w:val="white"/>
        </w:rPr>
      </w:pPr>
      <w:r>
        <w:rPr>
          <w:rFonts w:ascii="Times New Roman" w:eastAsia="Times New Roman" w:hAnsi="Times New Roman" w:cs="Times New Roman"/>
          <w:b/>
          <w:sz w:val="28"/>
          <w:szCs w:val="28"/>
          <w:highlight w:val="white"/>
        </w:rPr>
        <w:t>1.1 Ключові досягнення виконання Регіональної програми інформатизації «Цифрова Львівщина» на 2022 – 2024 роки</w:t>
      </w:r>
    </w:p>
    <w:p w:rsidR="0063341B" w:rsidRDefault="0063341B">
      <w:pPr>
        <w:spacing w:after="0" w:line="240" w:lineRule="auto"/>
        <w:rPr>
          <w:rFonts w:ascii="Times New Roman" w:eastAsia="Times New Roman" w:hAnsi="Times New Roman" w:cs="Times New Roman"/>
          <w:b/>
          <w:sz w:val="28"/>
          <w:szCs w:val="28"/>
          <w:highlight w:val="white"/>
        </w:rPr>
      </w:pPr>
    </w:p>
    <w:p w:rsidR="0063341B" w:rsidRDefault="006D7E85">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Регіональна програма інформатизації «Цифрова Львівщина»  на 2022-2024 роки була розроблена управлінням з питань цифрового розвитку Львівської обласної державної адміністрації та затверджена рішенням Львівської обласної ради від 23 грудня 2021 року № 333 (зі змінами).</w:t>
      </w:r>
    </w:p>
    <w:p w:rsidR="0063341B" w:rsidRDefault="006D7E85">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Протягом 2022-2024 років реалізація завдань здійснювалась за 2 напрямами: інформатизація публічного управління області та інформатизація Державного архіву Львівської області, з них по рокам:</w:t>
      </w:r>
    </w:p>
    <w:p w:rsidR="0063341B" w:rsidRDefault="006D7E85">
      <w:pPr>
        <w:numPr>
          <w:ilvl w:val="0"/>
          <w:numId w:val="3"/>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2022 рік: було передбачено виконання 7 завдань (робіт), виконано 4, що становить 57% відсотків від запланованих;</w:t>
      </w:r>
    </w:p>
    <w:p w:rsidR="0063341B" w:rsidRDefault="006D7E85">
      <w:pPr>
        <w:numPr>
          <w:ilvl w:val="0"/>
          <w:numId w:val="3"/>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2023 рік - 10 завдань (робіт), виконано 10 або 100 відсотків;</w:t>
      </w:r>
    </w:p>
    <w:p w:rsidR="0063341B" w:rsidRDefault="006D7E85">
      <w:pPr>
        <w:numPr>
          <w:ilvl w:val="0"/>
          <w:numId w:val="3"/>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2024 рік - 4 завдання (роботи), буде виконано 4 або 100 відсотків.</w:t>
      </w:r>
    </w:p>
    <w:p w:rsidR="0063341B" w:rsidRDefault="006D7E85">
      <w:pPr>
        <w:pBdr>
          <w:top w:val="nil"/>
          <w:left w:val="nil"/>
          <w:bottom w:val="nil"/>
          <w:right w:val="nil"/>
          <w:between w:val="nil"/>
        </w:pBd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Ефективна реалізації Програми підтверджується високими результатами Львівщини за Індексом цифрової трансформації регіонів, розробленого Міністерством цифрової трансформації України:</w:t>
      </w:r>
    </w:p>
    <w:p w:rsidR="0063341B" w:rsidRDefault="006D7E85">
      <w:pPr>
        <w:numPr>
          <w:ilvl w:val="0"/>
          <w:numId w:val="1"/>
        </w:numPr>
        <w:pBdr>
          <w:top w:val="nil"/>
          <w:left w:val="nil"/>
          <w:bottom w:val="nil"/>
          <w:right w:val="nil"/>
          <w:between w:val="nil"/>
        </w:pBdr>
        <w:spacing w:after="0" w:line="240" w:lineRule="auto"/>
        <w:ind w:hanging="153"/>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2022 рік - 5 місце в рейтингу;</w:t>
      </w:r>
    </w:p>
    <w:p w:rsidR="0063341B" w:rsidRDefault="006D7E85">
      <w:pPr>
        <w:numPr>
          <w:ilvl w:val="0"/>
          <w:numId w:val="1"/>
        </w:numPr>
        <w:pBdr>
          <w:top w:val="nil"/>
          <w:left w:val="nil"/>
          <w:bottom w:val="nil"/>
          <w:right w:val="nil"/>
          <w:between w:val="nil"/>
        </w:pBdr>
        <w:spacing w:after="0" w:line="240" w:lineRule="auto"/>
        <w:ind w:hanging="153"/>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2023 рік - 2 місце в рейтингу;</w:t>
      </w:r>
    </w:p>
    <w:p w:rsidR="0063341B" w:rsidRDefault="006D7E85">
      <w:pPr>
        <w:numPr>
          <w:ilvl w:val="0"/>
          <w:numId w:val="1"/>
        </w:numPr>
        <w:pBdr>
          <w:top w:val="nil"/>
          <w:left w:val="nil"/>
          <w:bottom w:val="nil"/>
          <w:right w:val="nil"/>
          <w:between w:val="nil"/>
        </w:pBdr>
        <w:spacing w:after="0" w:line="240" w:lineRule="auto"/>
        <w:ind w:hanging="153"/>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2024 рік - 1 місце в рейтингу.</w:t>
      </w:r>
    </w:p>
    <w:p w:rsidR="0063341B" w:rsidRDefault="006D7E85">
      <w:pPr>
        <w:pBdr>
          <w:top w:val="nil"/>
          <w:left w:val="nil"/>
          <w:bottom w:val="nil"/>
          <w:right w:val="nil"/>
          <w:between w:val="nil"/>
        </w:pBd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Також, у 2023 році Львівщина зайняла 1 місце в Україні за сукупним Індексом цифрової трансформації територіальних громад.</w:t>
      </w:r>
    </w:p>
    <w:p w:rsidR="0063341B" w:rsidRDefault="006D7E85">
      <w:pPr>
        <w:pBdr>
          <w:top w:val="nil"/>
          <w:left w:val="nil"/>
          <w:bottom w:val="nil"/>
          <w:right w:val="nil"/>
          <w:between w:val="nil"/>
        </w:pBd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Ключовими досягненнями виконання Програми впродовж 2022-2024 років були:</w:t>
      </w:r>
    </w:p>
    <w:p w:rsidR="0063341B" w:rsidRDefault="006D7E85">
      <w:pPr>
        <w:numPr>
          <w:ilvl w:val="0"/>
          <w:numId w:val="26"/>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Впродовж 2022-2023 років в 70 територіальних громадах Львівської області було впроваджено систему електронного документообігу </w:t>
      </w:r>
      <w:proofErr w:type="spellStart"/>
      <w:r>
        <w:rPr>
          <w:rFonts w:ascii="Times New Roman" w:eastAsia="Times New Roman" w:hAnsi="Times New Roman" w:cs="Times New Roman"/>
          <w:sz w:val="28"/>
          <w:szCs w:val="28"/>
        </w:rPr>
        <w:t>DocNet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Megapolis</w:t>
      </w:r>
      <w:proofErr w:type="spellEnd"/>
      <w:r>
        <w:rPr>
          <w:rFonts w:ascii="Times New Roman" w:eastAsia="Times New Roman" w:hAnsi="Times New Roman" w:cs="Times New Roman"/>
          <w:sz w:val="28"/>
          <w:szCs w:val="28"/>
        </w:rPr>
        <w:t xml:space="preserve"> та забезпечено їх підключення до системи електронної взаємодії органів виконавчої влади. Основною метою цього </w:t>
      </w:r>
      <w:proofErr w:type="spellStart"/>
      <w:r>
        <w:rPr>
          <w:rFonts w:ascii="Times New Roman" w:eastAsia="Times New Roman" w:hAnsi="Times New Roman" w:cs="Times New Roman"/>
          <w:sz w:val="28"/>
          <w:szCs w:val="28"/>
        </w:rPr>
        <w:t>проєкту</w:t>
      </w:r>
      <w:proofErr w:type="spellEnd"/>
      <w:r>
        <w:rPr>
          <w:rFonts w:ascii="Times New Roman" w:eastAsia="Times New Roman" w:hAnsi="Times New Roman" w:cs="Times New Roman"/>
          <w:sz w:val="28"/>
          <w:szCs w:val="28"/>
        </w:rPr>
        <w:t xml:space="preserve"> було прискорення роботи органів місцевого самоврядування, підвищення виконавської дисципліни та зменшення витрат на паперовий документообіг. Запровадження цієї системи дозволяє усунути такі проблеми, як втрата документів чи відсутність чіткої відповідальності за їх обробку, підвищити ефективність взаємодії між територіальними громадами та органами влади, забезпечити надійність обробки та зберігання інформації. Крім того, громади почали активно використовувати функціонал системи для інтеграції з сторонніми сервісами. Зокрема, дві громади </w:t>
      </w:r>
      <w:r>
        <w:rPr>
          <w:rFonts w:ascii="Times New Roman" w:eastAsia="Times New Roman" w:hAnsi="Times New Roman" w:cs="Times New Roman"/>
          <w:sz w:val="28"/>
          <w:szCs w:val="28"/>
        </w:rPr>
        <w:lastRenderedPageBreak/>
        <w:t xml:space="preserve">вже тестують можливість подання звернень громадян через онлайн-форми із накладанням електронного підпису, що забезпечує автоматичну реєстрацію звернення в системі. На сьогодні активно працюємо над розширенням функціональних можливостей системи, зокрема, першими в Україні запровадили модуль для цифрового підписання договорів. Це рішення дозволяє оптимізувати процес укладання міжбюджетних трансфертів та подальшу реєстрацію в казначейській службі. Після впровадження нового функціоналу громади в 14 разів пришвидшили процес підписання та надсилають договори в цифровому форматі з накладеними електронними підписами та печатками. Також, у 2023 році було проведено дослідження системи електронного документообігу на наявність потенційних </w:t>
      </w:r>
      <w:proofErr w:type="spellStart"/>
      <w:r>
        <w:rPr>
          <w:rFonts w:ascii="Times New Roman" w:eastAsia="Times New Roman" w:hAnsi="Times New Roman" w:cs="Times New Roman"/>
          <w:sz w:val="28"/>
          <w:szCs w:val="28"/>
        </w:rPr>
        <w:t>вразливостей</w:t>
      </w:r>
      <w:proofErr w:type="spellEnd"/>
      <w:r>
        <w:rPr>
          <w:rFonts w:ascii="Times New Roman" w:eastAsia="Times New Roman" w:hAnsi="Times New Roman" w:cs="Times New Roman"/>
          <w:sz w:val="28"/>
          <w:szCs w:val="28"/>
        </w:rPr>
        <w:t>. На основі цього аналізу було розпочато та завершено створення комплексної системи захисту інформації, яка спрямована на забезпечення максимальної безпеки функціонування системи.</w:t>
      </w:r>
    </w:p>
    <w:p w:rsidR="0063341B" w:rsidRDefault="006D7E85">
      <w:pPr>
        <w:numPr>
          <w:ilvl w:val="0"/>
          <w:numId w:val="26"/>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Виділення обласної субвенції на розвиток мережі центрів надання адміністративних послуг (далі - ЦНАП), за період 2022-2024 років відбулося масштабне розширення мережі </w:t>
      </w:r>
      <w:proofErr w:type="spellStart"/>
      <w:r>
        <w:rPr>
          <w:rFonts w:ascii="Times New Roman" w:eastAsia="Times New Roman" w:hAnsi="Times New Roman" w:cs="Times New Roman"/>
          <w:sz w:val="28"/>
          <w:szCs w:val="28"/>
        </w:rPr>
        <w:t>ЦНАПів</w:t>
      </w:r>
      <w:proofErr w:type="spellEnd"/>
      <w:r>
        <w:rPr>
          <w:rFonts w:ascii="Times New Roman" w:eastAsia="Times New Roman" w:hAnsi="Times New Roman" w:cs="Times New Roman"/>
          <w:sz w:val="28"/>
          <w:szCs w:val="28"/>
        </w:rPr>
        <w:t xml:space="preserve"> у Львівській області. Метою виділення цієї субвенції було наблизити адміністративні послуги до громадян шляхом створення сучасних та зручних ЦНАП, забезпечивши </w:t>
      </w:r>
      <w:proofErr w:type="spellStart"/>
      <w:r>
        <w:rPr>
          <w:rFonts w:ascii="Times New Roman" w:eastAsia="Times New Roman" w:hAnsi="Times New Roman" w:cs="Times New Roman"/>
          <w:sz w:val="28"/>
          <w:szCs w:val="28"/>
        </w:rPr>
        <w:t>безбар’єрний</w:t>
      </w:r>
      <w:proofErr w:type="spellEnd"/>
      <w:r>
        <w:rPr>
          <w:rFonts w:ascii="Times New Roman" w:eastAsia="Times New Roman" w:hAnsi="Times New Roman" w:cs="Times New Roman"/>
          <w:sz w:val="28"/>
          <w:szCs w:val="28"/>
        </w:rPr>
        <w:t xml:space="preserve"> доступ відповідно до державних будівельних норм. Через реалізацію субвенції було профінансовано створення або реконструкцію 27 </w:t>
      </w:r>
      <w:proofErr w:type="spellStart"/>
      <w:r>
        <w:rPr>
          <w:rFonts w:ascii="Times New Roman" w:eastAsia="Times New Roman" w:hAnsi="Times New Roman" w:cs="Times New Roman"/>
          <w:sz w:val="28"/>
          <w:szCs w:val="28"/>
        </w:rPr>
        <w:t>ЦНАПів</w:t>
      </w:r>
      <w:proofErr w:type="spellEnd"/>
      <w:r>
        <w:rPr>
          <w:rFonts w:ascii="Times New Roman" w:eastAsia="Times New Roman" w:hAnsi="Times New Roman" w:cs="Times New Roman"/>
          <w:sz w:val="28"/>
          <w:szCs w:val="28"/>
        </w:rPr>
        <w:t xml:space="preserve"> в 27 територіальних громадах.</w:t>
      </w:r>
    </w:p>
    <w:p w:rsidR="0063341B" w:rsidRDefault="006D7E85">
      <w:pPr>
        <w:numPr>
          <w:ilvl w:val="0"/>
          <w:numId w:val="26"/>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 2022-2024 роки  відбувся активний розвиток сфери відкритих даних та місцевої статистики в </w:t>
      </w:r>
      <w:proofErr w:type="spellStart"/>
      <w:r>
        <w:rPr>
          <w:rFonts w:ascii="Times New Roman" w:eastAsia="Times New Roman" w:hAnsi="Times New Roman" w:cs="Times New Roman"/>
          <w:sz w:val="28"/>
          <w:szCs w:val="28"/>
        </w:rPr>
        <w:t>ругіоні</w:t>
      </w:r>
      <w:proofErr w:type="spellEnd"/>
      <w:r>
        <w:rPr>
          <w:rFonts w:ascii="Times New Roman" w:eastAsia="Times New Roman" w:hAnsi="Times New Roman" w:cs="Times New Roman"/>
          <w:sz w:val="28"/>
          <w:szCs w:val="28"/>
        </w:rPr>
        <w:t xml:space="preserve">. Було  </w:t>
      </w:r>
      <w:proofErr w:type="spellStart"/>
      <w:r>
        <w:rPr>
          <w:rFonts w:ascii="Times New Roman" w:eastAsia="Times New Roman" w:hAnsi="Times New Roman" w:cs="Times New Roman"/>
          <w:sz w:val="28"/>
          <w:szCs w:val="28"/>
        </w:rPr>
        <w:t>розгортуто</w:t>
      </w:r>
      <w:proofErr w:type="spellEnd"/>
      <w:r>
        <w:rPr>
          <w:rFonts w:ascii="Times New Roman" w:eastAsia="Times New Roman" w:hAnsi="Times New Roman" w:cs="Times New Roman"/>
          <w:sz w:val="28"/>
          <w:szCs w:val="28"/>
        </w:rPr>
        <w:t xml:space="preserve"> Місцевий портал відкритих даних Львівщини </w:t>
      </w:r>
      <w:hyperlink r:id="rId8">
        <w:r>
          <w:rPr>
            <w:rFonts w:ascii="Times New Roman" w:eastAsia="Times New Roman" w:hAnsi="Times New Roman" w:cs="Times New Roman"/>
            <w:color w:val="1155CC"/>
            <w:sz w:val="28"/>
            <w:szCs w:val="28"/>
            <w:u w:val="single"/>
          </w:rPr>
          <w:t>https://data.loda.gov.ua</w:t>
        </w:r>
      </w:hyperlink>
      <w:r>
        <w:rPr>
          <w:rFonts w:ascii="Times New Roman" w:eastAsia="Times New Roman" w:hAnsi="Times New Roman" w:cs="Times New Roman"/>
          <w:sz w:val="28"/>
          <w:szCs w:val="28"/>
        </w:rPr>
        <w:t xml:space="preserve"> та Портал місцевої статистики Львівщини </w:t>
      </w:r>
      <w:hyperlink r:id="rId9">
        <w:r>
          <w:rPr>
            <w:rFonts w:ascii="Times New Roman" w:eastAsia="Times New Roman" w:hAnsi="Times New Roman" w:cs="Times New Roman"/>
            <w:color w:val="1155CC"/>
            <w:sz w:val="28"/>
            <w:szCs w:val="28"/>
            <w:u w:val="single"/>
          </w:rPr>
          <w:t>https://stat.loda.gov.ua/</w:t>
        </w:r>
      </w:hyperlink>
      <w:r>
        <w:rPr>
          <w:rFonts w:ascii="Times New Roman" w:eastAsia="Times New Roman" w:hAnsi="Times New Roman" w:cs="Times New Roman"/>
          <w:sz w:val="28"/>
          <w:szCs w:val="28"/>
        </w:rPr>
        <w:t>. Систематична підтримка та супровід розпорядників інформації органів публічної влади області дозволили збільшити кількість наборів відкритих даних з 37 у 2022 році до 1657 у 2024 році. Частина цих наборів - це адміністративні дані, які використовуються для відображення показників соціально-економічного розвитку Львівщини на Порталі місцевої статистики. На сьогоднішній день опубліковано більше 400 таких показників, що згруповані в 16 категорій. Також, завдяки, Львівщина стала єдиним регіоном  світі, усі муніципалітети якого були прийняті до Міжнародної хартії відкритих даних, що дозволило залучити до розвитку сфери відкритих даних і місцевої статистики усі територіальні громади.</w:t>
      </w:r>
    </w:p>
    <w:p w:rsidR="0063341B" w:rsidRDefault="006D7E85">
      <w:pPr>
        <w:numPr>
          <w:ilvl w:val="0"/>
          <w:numId w:val="26"/>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Створення інформаційної системи Державного архіву Львівської області </w:t>
      </w:r>
      <w:hyperlink r:id="rId10">
        <w:r>
          <w:rPr>
            <w:rFonts w:ascii="Times New Roman" w:eastAsia="Times New Roman" w:hAnsi="Times New Roman" w:cs="Times New Roman"/>
            <w:color w:val="1155CC"/>
            <w:sz w:val="28"/>
            <w:szCs w:val="28"/>
            <w:u w:val="single"/>
          </w:rPr>
          <w:t>https://e.archivelviv.gov.ua/</w:t>
        </w:r>
      </w:hyperlink>
      <w:r>
        <w:rPr>
          <w:rFonts w:ascii="Times New Roman" w:eastAsia="Times New Roman" w:hAnsi="Times New Roman" w:cs="Times New Roman"/>
          <w:sz w:val="28"/>
          <w:szCs w:val="28"/>
        </w:rPr>
        <w:t xml:space="preserve"> з доступом до понад 1,1 мільйона документів, що формують 12 тисяч справ. Кількість </w:t>
      </w:r>
      <w:proofErr w:type="spellStart"/>
      <w:r>
        <w:rPr>
          <w:rFonts w:ascii="Times New Roman" w:eastAsia="Times New Roman" w:hAnsi="Times New Roman" w:cs="Times New Roman"/>
          <w:sz w:val="28"/>
          <w:szCs w:val="28"/>
        </w:rPr>
        <w:t>оцифрованих</w:t>
      </w:r>
      <w:proofErr w:type="spellEnd"/>
      <w:r>
        <w:rPr>
          <w:rFonts w:ascii="Times New Roman" w:eastAsia="Times New Roman" w:hAnsi="Times New Roman" w:cs="Times New Roman"/>
          <w:sz w:val="28"/>
          <w:szCs w:val="28"/>
        </w:rPr>
        <w:t xml:space="preserve"> документів постійно зростає. Тепер користувачі можуть переглядати документи в цифровому форматі, що знижує ризик пошкодження чи втрати оригіналів та підвищує якість обслуговування громадян. Львівщина стала першою областю, чий регіональний архів запустив відповідну систему.</w:t>
      </w:r>
    </w:p>
    <w:p w:rsidR="0063341B" w:rsidRDefault="006D7E85">
      <w:pPr>
        <w:numPr>
          <w:ilvl w:val="0"/>
          <w:numId w:val="26"/>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 2023 році Львівська область стала першою в Україні, де запроваджено електронний квиток на приміських і міжміських маршрутах, які перебувають у зоні відповідальності обласної адміністрації. За менш ніж рік після підписання договору з інвестором була розгорнута автоматизована система обліку оплати проїзду на понад 800 транспортних засобах.</w:t>
      </w:r>
    </w:p>
    <w:p w:rsidR="0063341B" w:rsidRDefault="006D7E85">
      <w:pPr>
        <w:pBdr>
          <w:top w:val="nil"/>
          <w:left w:val="nil"/>
          <w:bottom w:val="nil"/>
          <w:right w:val="nil"/>
          <w:between w:val="nil"/>
        </w:pBdr>
        <w:spacing w:after="0" w:line="240" w:lineRule="auto"/>
        <w:ind w:firstLine="720"/>
        <w:jc w:val="both"/>
        <w:rPr>
          <w:rFonts w:ascii="Times New Roman" w:eastAsia="Times New Roman" w:hAnsi="Times New Roman" w:cs="Times New Roman"/>
          <w:b/>
          <w:sz w:val="28"/>
          <w:szCs w:val="28"/>
          <w:highlight w:val="white"/>
        </w:rPr>
      </w:pPr>
      <w:r>
        <w:rPr>
          <w:rFonts w:ascii="Times New Roman" w:eastAsia="Times New Roman" w:hAnsi="Times New Roman" w:cs="Times New Roman"/>
          <w:sz w:val="28"/>
          <w:szCs w:val="28"/>
        </w:rPr>
        <w:lastRenderedPageBreak/>
        <w:t xml:space="preserve">Попри повномасштабне вторгнення, регіональна цифрова трансформація залишається пріоритетним напрямом для Львівської обласної державної (військової) адміністрації. Адже </w:t>
      </w:r>
      <w:proofErr w:type="spellStart"/>
      <w:r>
        <w:rPr>
          <w:rFonts w:ascii="Times New Roman" w:eastAsia="Times New Roman" w:hAnsi="Times New Roman" w:cs="Times New Roman"/>
          <w:sz w:val="28"/>
          <w:szCs w:val="28"/>
        </w:rPr>
        <w:t>цифровізація</w:t>
      </w:r>
      <w:proofErr w:type="spellEnd"/>
      <w:r>
        <w:rPr>
          <w:rFonts w:ascii="Times New Roman" w:eastAsia="Times New Roman" w:hAnsi="Times New Roman" w:cs="Times New Roman"/>
          <w:sz w:val="28"/>
          <w:szCs w:val="28"/>
        </w:rPr>
        <w:t xml:space="preserve">, особливо в умовах війни, необхідна для надання якісних медичних, освітніх, соціальних, адміністративних та інших публічних послуг, забезпечення доступу до стільникового зв’язку та фіксованого Інтернету, а також покращення рівня </w:t>
      </w:r>
      <w:proofErr w:type="spellStart"/>
      <w:r>
        <w:rPr>
          <w:rFonts w:ascii="Times New Roman" w:eastAsia="Times New Roman" w:hAnsi="Times New Roman" w:cs="Times New Roman"/>
          <w:sz w:val="28"/>
          <w:szCs w:val="28"/>
        </w:rPr>
        <w:t>кібербезпеки</w:t>
      </w:r>
      <w:proofErr w:type="spellEnd"/>
      <w:r>
        <w:rPr>
          <w:rFonts w:ascii="Times New Roman" w:eastAsia="Times New Roman" w:hAnsi="Times New Roman" w:cs="Times New Roman"/>
          <w:sz w:val="28"/>
          <w:szCs w:val="28"/>
        </w:rPr>
        <w:t xml:space="preserve"> й функціонування критичної інфраструктури загалом.</w:t>
      </w:r>
    </w:p>
    <w:p w:rsidR="0063341B" w:rsidRDefault="0063341B">
      <w:pPr>
        <w:spacing w:after="0" w:line="240" w:lineRule="auto"/>
        <w:rPr>
          <w:rFonts w:ascii="Times New Roman" w:eastAsia="Times New Roman" w:hAnsi="Times New Roman" w:cs="Times New Roman"/>
          <w:b/>
          <w:sz w:val="28"/>
          <w:szCs w:val="28"/>
          <w:highlight w:val="white"/>
        </w:rPr>
      </w:pPr>
    </w:p>
    <w:p w:rsidR="0063341B" w:rsidRDefault="006D7E85">
      <w:pPr>
        <w:spacing w:after="0" w:line="240" w:lineRule="auto"/>
        <w:jc w:val="both"/>
        <w:rPr>
          <w:rFonts w:ascii="Times New Roman" w:eastAsia="Times New Roman" w:hAnsi="Times New Roman" w:cs="Times New Roman"/>
          <w:b/>
          <w:sz w:val="28"/>
          <w:szCs w:val="28"/>
          <w:highlight w:val="white"/>
        </w:rPr>
      </w:pPr>
      <w:r>
        <w:rPr>
          <w:rFonts w:ascii="Times New Roman" w:eastAsia="Times New Roman" w:hAnsi="Times New Roman" w:cs="Times New Roman"/>
          <w:b/>
          <w:sz w:val="28"/>
          <w:szCs w:val="28"/>
          <w:highlight w:val="white"/>
        </w:rPr>
        <w:t>1.2 Стан організаційного та методичного забезпечення інформатизації в регіоні</w:t>
      </w:r>
    </w:p>
    <w:p w:rsidR="0063341B" w:rsidRDefault="0063341B">
      <w:pPr>
        <w:spacing w:after="0" w:line="240" w:lineRule="auto"/>
        <w:jc w:val="both"/>
        <w:rPr>
          <w:rFonts w:ascii="Times New Roman" w:eastAsia="Times New Roman" w:hAnsi="Times New Roman" w:cs="Times New Roman"/>
          <w:b/>
          <w:sz w:val="28"/>
          <w:szCs w:val="28"/>
          <w:highlight w:val="white"/>
        </w:rPr>
      </w:pPr>
    </w:p>
    <w:p w:rsidR="0063341B" w:rsidRDefault="006D7E85">
      <w:pPr>
        <w:pBdr>
          <w:top w:val="nil"/>
          <w:left w:val="nil"/>
          <w:bottom w:val="nil"/>
          <w:right w:val="nil"/>
          <w:between w:val="nil"/>
        </w:pBd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Станом на 01 грудня 2024 року органи місцевого самоврядування області розробили та реалізують 68 місцевих програм інформатизації, що становить 93% від загальної кількості громад.</w:t>
      </w:r>
    </w:p>
    <w:p w:rsidR="0063341B" w:rsidRDefault="006D7E85">
      <w:pPr>
        <w:pBdr>
          <w:top w:val="nil"/>
          <w:left w:val="nil"/>
          <w:bottom w:val="nil"/>
          <w:right w:val="nil"/>
          <w:between w:val="nil"/>
        </w:pBd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На реалізацію завдань і заходів програм інформатизації органів місцевого самоврядування у 2022-2024 роках з місцевих бюджетів було передбачено фінансування в сумі 118,5 млн гривень. Основна частка фінансування припадає на обласний центр м. Львів (41,3 млн грн, або 35 відсотків). Фактично використано коштів програмами інформатизації станом на 01 листопада 2024 року - 110,2 млн гривень.</w:t>
      </w:r>
    </w:p>
    <w:p w:rsidR="0063341B" w:rsidRDefault="006D7E85">
      <w:pPr>
        <w:pBdr>
          <w:top w:val="nil"/>
          <w:left w:val="nil"/>
          <w:bottom w:val="nil"/>
          <w:right w:val="nil"/>
          <w:between w:val="nil"/>
        </w:pBd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усіх 73 територіальних громадах області офіційно визначено відповідальних осіб з питань інформатизації/CDTO, які, відповідно, зареєстровані на Порталі </w:t>
      </w:r>
      <w:proofErr w:type="spellStart"/>
      <w:r>
        <w:rPr>
          <w:rFonts w:ascii="Times New Roman" w:eastAsia="Times New Roman" w:hAnsi="Times New Roman" w:cs="Times New Roman"/>
          <w:sz w:val="28"/>
          <w:szCs w:val="28"/>
        </w:rPr>
        <w:t>Дія.Цифрова</w:t>
      </w:r>
      <w:proofErr w:type="spellEnd"/>
      <w:r>
        <w:rPr>
          <w:rFonts w:ascii="Times New Roman" w:eastAsia="Times New Roman" w:hAnsi="Times New Roman" w:cs="Times New Roman"/>
          <w:sz w:val="28"/>
          <w:szCs w:val="28"/>
        </w:rPr>
        <w:t xml:space="preserve"> громада  </w:t>
      </w:r>
      <w:hyperlink r:id="rId11">
        <w:r>
          <w:rPr>
            <w:rFonts w:ascii="Times New Roman" w:eastAsia="Times New Roman" w:hAnsi="Times New Roman" w:cs="Times New Roman"/>
            <w:color w:val="1155CC"/>
            <w:sz w:val="28"/>
            <w:szCs w:val="28"/>
            <w:u w:val="single"/>
          </w:rPr>
          <w:t>https://hromada.gov.ua/</w:t>
        </w:r>
      </w:hyperlink>
      <w:r>
        <w:rPr>
          <w:rFonts w:ascii="Times New Roman" w:eastAsia="Times New Roman" w:hAnsi="Times New Roman" w:cs="Times New Roman"/>
          <w:sz w:val="28"/>
          <w:szCs w:val="28"/>
        </w:rPr>
        <w:t>.</w:t>
      </w:r>
    </w:p>
    <w:p w:rsidR="0063341B" w:rsidRDefault="006D7E85">
      <w:pPr>
        <w:pBdr>
          <w:top w:val="nil"/>
          <w:left w:val="nil"/>
          <w:bottom w:val="nil"/>
          <w:right w:val="nil"/>
          <w:between w:val="nil"/>
        </w:pBd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 кожній, з 7 районних державних адміністрацій створено структурний підрозділ відповідальний за цифрову трансформацію та </w:t>
      </w:r>
      <w:proofErr w:type="spellStart"/>
      <w:r>
        <w:rPr>
          <w:rFonts w:ascii="Times New Roman" w:eastAsia="Times New Roman" w:hAnsi="Times New Roman" w:cs="Times New Roman"/>
          <w:sz w:val="28"/>
          <w:szCs w:val="28"/>
        </w:rPr>
        <w:t>цифровізацію</w:t>
      </w:r>
      <w:proofErr w:type="spellEnd"/>
      <w:r>
        <w:rPr>
          <w:rFonts w:ascii="Times New Roman" w:eastAsia="Times New Roman" w:hAnsi="Times New Roman" w:cs="Times New Roman"/>
          <w:sz w:val="28"/>
          <w:szCs w:val="28"/>
        </w:rPr>
        <w:t>.</w:t>
      </w:r>
    </w:p>
    <w:p w:rsidR="0063341B" w:rsidRDefault="0063341B">
      <w:pPr>
        <w:spacing w:after="0" w:line="240" w:lineRule="auto"/>
        <w:jc w:val="both"/>
        <w:rPr>
          <w:rFonts w:ascii="Times New Roman" w:eastAsia="Times New Roman" w:hAnsi="Times New Roman" w:cs="Times New Roman"/>
          <w:b/>
          <w:sz w:val="28"/>
          <w:szCs w:val="28"/>
          <w:highlight w:val="white"/>
        </w:rPr>
      </w:pPr>
    </w:p>
    <w:p w:rsidR="0063341B" w:rsidRDefault="006D7E85">
      <w:pPr>
        <w:spacing w:after="0" w:line="240" w:lineRule="auto"/>
        <w:jc w:val="both"/>
        <w:rPr>
          <w:rFonts w:ascii="Times New Roman" w:eastAsia="Times New Roman" w:hAnsi="Times New Roman" w:cs="Times New Roman"/>
          <w:b/>
          <w:sz w:val="28"/>
          <w:szCs w:val="28"/>
          <w:highlight w:val="white"/>
        </w:rPr>
      </w:pPr>
      <w:r>
        <w:rPr>
          <w:rFonts w:ascii="Times New Roman" w:eastAsia="Times New Roman" w:hAnsi="Times New Roman" w:cs="Times New Roman"/>
          <w:b/>
          <w:sz w:val="28"/>
          <w:szCs w:val="28"/>
          <w:highlight w:val="white"/>
        </w:rPr>
        <w:t>1.3 Стан забезпечення цифрової інфраструктури в регіоні</w:t>
      </w:r>
    </w:p>
    <w:p w:rsidR="0063341B" w:rsidRDefault="0063341B">
      <w:pPr>
        <w:spacing w:after="0" w:line="240" w:lineRule="auto"/>
        <w:jc w:val="both"/>
        <w:rPr>
          <w:rFonts w:ascii="Times New Roman" w:eastAsia="Times New Roman" w:hAnsi="Times New Roman" w:cs="Times New Roman"/>
          <w:b/>
          <w:sz w:val="28"/>
          <w:szCs w:val="28"/>
          <w:highlight w:val="white"/>
        </w:rPr>
      </w:pP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Покриття населених пунктів Львівської області доступом до фіксованого інтернету складає 96%. Це свідчить про високий рівень розвитку цифрової інфраструктури в регіоні, що дозволяє забезпечувати більшість мешканців стабільним доступом до сучасних комунікаційних послуг, навіть у частині віддалених населених пунктах.</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Згідно з даними Міністерства цифрової трансформації України, динаміка впровадження технології </w:t>
      </w:r>
      <w:proofErr w:type="spellStart"/>
      <w:r>
        <w:rPr>
          <w:rFonts w:ascii="Times New Roman" w:eastAsia="Times New Roman" w:hAnsi="Times New Roman" w:cs="Times New Roman"/>
          <w:sz w:val="28"/>
          <w:szCs w:val="28"/>
        </w:rPr>
        <w:t>хPON</w:t>
      </w:r>
      <w:proofErr w:type="spellEnd"/>
      <w:r>
        <w:rPr>
          <w:rFonts w:ascii="Times New Roman" w:eastAsia="Times New Roman" w:hAnsi="Times New Roman" w:cs="Times New Roman"/>
          <w:sz w:val="28"/>
          <w:szCs w:val="28"/>
        </w:rPr>
        <w:t xml:space="preserve"> демонструє поступове зростання покриття. У 2022 році рівень покриття </w:t>
      </w:r>
      <w:proofErr w:type="spellStart"/>
      <w:r>
        <w:rPr>
          <w:rFonts w:ascii="Times New Roman" w:eastAsia="Times New Roman" w:hAnsi="Times New Roman" w:cs="Times New Roman"/>
          <w:sz w:val="28"/>
          <w:szCs w:val="28"/>
        </w:rPr>
        <w:t>хPON</w:t>
      </w:r>
      <w:proofErr w:type="spellEnd"/>
      <w:r>
        <w:rPr>
          <w:rFonts w:ascii="Times New Roman" w:eastAsia="Times New Roman" w:hAnsi="Times New Roman" w:cs="Times New Roman"/>
          <w:sz w:val="28"/>
          <w:szCs w:val="28"/>
        </w:rPr>
        <w:t xml:space="preserve"> на Львівщині становив 49%. У період 2022–2023 років спостерігався приріст на 7%, що свідчить про активне впровадження цієї технології. Водночас, у 2023–2024 роках темпи зростання дещо знизилися, і приріст склав 5%. Таким чином, загальний рівень покриття </w:t>
      </w:r>
      <w:proofErr w:type="spellStart"/>
      <w:r>
        <w:rPr>
          <w:rFonts w:ascii="Times New Roman" w:eastAsia="Times New Roman" w:hAnsi="Times New Roman" w:cs="Times New Roman"/>
          <w:sz w:val="28"/>
          <w:szCs w:val="28"/>
        </w:rPr>
        <w:t>хPON</w:t>
      </w:r>
      <w:proofErr w:type="spellEnd"/>
      <w:r>
        <w:rPr>
          <w:rFonts w:ascii="Times New Roman" w:eastAsia="Times New Roman" w:hAnsi="Times New Roman" w:cs="Times New Roman"/>
          <w:sz w:val="28"/>
          <w:szCs w:val="28"/>
        </w:rPr>
        <w:t xml:space="preserve"> у 2024 році досяг 61%. Львівщина займає 9 місце в Україні по покриттю цією технологією (рис. 1.1).</w:t>
      </w:r>
    </w:p>
    <w:p w:rsidR="0063341B" w:rsidRDefault="006D7E85">
      <w:pPr>
        <w:spacing w:before="240" w:after="240"/>
        <w:ind w:left="-141"/>
        <w:jc w:val="center"/>
        <w:rPr>
          <w:rFonts w:ascii="Times New Roman" w:eastAsia="Times New Roman" w:hAnsi="Times New Roman" w:cs="Times New Roman"/>
          <w:sz w:val="28"/>
          <w:szCs w:val="28"/>
        </w:rPr>
      </w:pPr>
      <w:r>
        <w:rPr>
          <w:rFonts w:ascii="Times New Roman" w:eastAsia="Times New Roman" w:hAnsi="Times New Roman" w:cs="Times New Roman"/>
          <w:noProof/>
          <w:sz w:val="28"/>
          <w:szCs w:val="28"/>
          <w:lang w:eastAsia="uk-UA"/>
        </w:rPr>
        <w:lastRenderedPageBreak/>
        <w:drawing>
          <wp:inline distT="114300" distB="114300" distL="114300" distR="114300">
            <wp:extent cx="5711670" cy="4260647"/>
            <wp:effectExtent l="0" t="0" r="0" b="0"/>
            <wp:docPr id="6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5711670" cy="4260647"/>
                    </a:xfrm>
                    <a:prstGeom prst="rect">
                      <a:avLst/>
                    </a:prstGeom>
                    <a:ln/>
                  </pic:spPr>
                </pic:pic>
              </a:graphicData>
            </a:graphic>
          </wp:inline>
        </w:drawing>
      </w:r>
    </w:p>
    <w:p w:rsidR="0063341B" w:rsidRDefault="006D7E85">
      <w:pPr>
        <w:spacing w:before="200"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Рис. 1.1 Динаміка впровадження </w:t>
      </w:r>
      <w:proofErr w:type="spellStart"/>
      <w:r>
        <w:rPr>
          <w:rFonts w:ascii="Times New Roman" w:eastAsia="Times New Roman" w:hAnsi="Times New Roman" w:cs="Times New Roman"/>
          <w:sz w:val="28"/>
          <w:szCs w:val="28"/>
        </w:rPr>
        <w:t>xPON</w:t>
      </w:r>
      <w:proofErr w:type="spellEnd"/>
      <w:r>
        <w:rPr>
          <w:rFonts w:ascii="Times New Roman" w:eastAsia="Times New Roman" w:hAnsi="Times New Roman" w:cs="Times New Roman"/>
          <w:sz w:val="28"/>
          <w:szCs w:val="28"/>
        </w:rPr>
        <w:t xml:space="preserve"> в Україні</w:t>
      </w:r>
    </w:p>
    <w:p w:rsidR="0063341B" w:rsidRDefault="006D7E85">
      <w:pPr>
        <w:spacing w:before="200"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 даними Міністерства цифрової трансформації України, Львівська область посідає 6 місце серед регіонів за рівнем доступності до фіксованого Інтернету під час знеструмлень. У разі відсутності централізованого електропостачання понад 24 години 57,5% користувачів у регіоні мають можливість зберігати доступ до Інтернету. Це свідчить про значний розвиток інтернет-інфраструктури, проте є потенціал для її подальшого покращення.</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 Львівській області організовано та працює 864 пунктів незламності, де встановлено генератори та забезпечено інтернет-зв'язок за технологією </w:t>
      </w:r>
      <w:proofErr w:type="spellStart"/>
      <w:r>
        <w:rPr>
          <w:rFonts w:ascii="Times New Roman" w:eastAsia="Times New Roman" w:hAnsi="Times New Roman" w:cs="Times New Roman"/>
          <w:sz w:val="28"/>
          <w:szCs w:val="28"/>
        </w:rPr>
        <w:t>xPON</w:t>
      </w:r>
      <w:proofErr w:type="spellEnd"/>
      <w:r>
        <w:rPr>
          <w:rFonts w:ascii="Times New Roman" w:eastAsia="Times New Roman" w:hAnsi="Times New Roman" w:cs="Times New Roman"/>
          <w:sz w:val="28"/>
          <w:szCs w:val="28"/>
        </w:rPr>
        <w:t xml:space="preserve"> на 97% об'єктів. Окрім того, задіяно системи </w:t>
      </w:r>
      <w:proofErr w:type="spellStart"/>
      <w:r>
        <w:rPr>
          <w:rFonts w:ascii="Times New Roman" w:eastAsia="Times New Roman" w:hAnsi="Times New Roman" w:cs="Times New Roman"/>
          <w:sz w:val="28"/>
          <w:szCs w:val="28"/>
        </w:rPr>
        <w:t>Starlink</w:t>
      </w:r>
      <w:proofErr w:type="spellEnd"/>
      <w:r>
        <w:rPr>
          <w:rFonts w:ascii="Times New Roman" w:eastAsia="Times New Roman" w:hAnsi="Times New Roman" w:cs="Times New Roman"/>
          <w:sz w:val="28"/>
          <w:szCs w:val="28"/>
        </w:rPr>
        <w:t xml:space="preserve"> для забезпечення стабільного інтернет-зв’язку в пунктах незламності, які готові до використання при проблемах з живленням тих чи інших інтернет-провайдерів.</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Покриття мобільним зв’язком у Львівській області забезпечується роботою більше 2 тисяч базових станцій, а це більше 98% покриття Львівської області (з урахуванням гірської місцевості).</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Впродовж 2024 року операторами було збудовано нові базові станції, з якими вдалося покращити зв'язок та збільшити покриття на дорогах міжнародного та національного значення та у населених пунктах. Введено в експлуатацію 147 нових базових станцій вздовж трас: 37 – </w:t>
      </w:r>
      <w:proofErr w:type="spellStart"/>
      <w:r>
        <w:rPr>
          <w:rFonts w:ascii="Times New Roman" w:eastAsia="Times New Roman" w:hAnsi="Times New Roman" w:cs="Times New Roman"/>
          <w:sz w:val="28"/>
          <w:szCs w:val="28"/>
        </w:rPr>
        <w:t>Лайфселл</w:t>
      </w:r>
      <w:proofErr w:type="spellEnd"/>
      <w:r>
        <w:rPr>
          <w:rFonts w:ascii="Times New Roman" w:eastAsia="Times New Roman" w:hAnsi="Times New Roman" w:cs="Times New Roman"/>
          <w:sz w:val="28"/>
          <w:szCs w:val="28"/>
        </w:rPr>
        <w:t xml:space="preserve">, 61 – </w:t>
      </w:r>
      <w:proofErr w:type="spellStart"/>
      <w:r>
        <w:rPr>
          <w:rFonts w:ascii="Times New Roman" w:eastAsia="Times New Roman" w:hAnsi="Times New Roman" w:cs="Times New Roman"/>
          <w:sz w:val="28"/>
          <w:szCs w:val="28"/>
        </w:rPr>
        <w:t>Водафон</w:t>
      </w:r>
      <w:proofErr w:type="spellEnd"/>
      <w:r>
        <w:rPr>
          <w:rFonts w:ascii="Times New Roman" w:eastAsia="Times New Roman" w:hAnsi="Times New Roman" w:cs="Times New Roman"/>
          <w:sz w:val="28"/>
          <w:szCs w:val="28"/>
        </w:rPr>
        <w:t>, 49 – Київстар.</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Враховуючи графіки знеструмлень та постійну необхідність забезпечення альтернативним живленням мережі мобільного зв'язку у 2024 році усіма операторами активно проводиться заміна старих акумуляторів на нові та більш </w:t>
      </w:r>
      <w:r>
        <w:rPr>
          <w:rFonts w:ascii="Times New Roman" w:eastAsia="Times New Roman" w:hAnsi="Times New Roman" w:cs="Times New Roman"/>
          <w:sz w:val="28"/>
          <w:szCs w:val="28"/>
        </w:rPr>
        <w:lastRenderedPageBreak/>
        <w:t>потужні. Було забезпечено швидке отримання необхідних документів для заміни акумуляторів у найкоротші терміни. Це дозволить збільшити роботу БС під час відключень до більше 10 годин безперебійної роботи.</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Попри значні досягнення у розвитку цифрової інфраструктури Львівської області, пріоритетними напрямами залишаються розширення доступу до сучасних технологій, як XPON, покращення інтернет та мобільного зв’язку під час знеструмлень, збільшення покриття мобільним зв'язком на дорогах міжнародного та національного значення. Це дозволить забезпечити ще вищий рівень цифрової доступності, долаючи цифровий розрив та сприяючи соціально-економічному розвитку регіону.</w:t>
      </w:r>
    </w:p>
    <w:p w:rsidR="0063341B" w:rsidRDefault="0063341B">
      <w:pPr>
        <w:spacing w:after="0"/>
        <w:ind w:firstLine="567"/>
        <w:jc w:val="both"/>
        <w:rPr>
          <w:rFonts w:ascii="Times New Roman" w:eastAsia="Times New Roman" w:hAnsi="Times New Roman" w:cs="Times New Roman"/>
          <w:b/>
          <w:sz w:val="28"/>
          <w:szCs w:val="28"/>
          <w:highlight w:val="red"/>
        </w:rPr>
      </w:pPr>
      <w:bookmarkStart w:id="8" w:name="_heading=h.1m596p4hx9f" w:colFirst="0" w:colLast="0"/>
      <w:bookmarkEnd w:id="8"/>
    </w:p>
    <w:p w:rsidR="0063341B" w:rsidRDefault="0063341B">
      <w:pPr>
        <w:spacing w:after="0" w:line="240" w:lineRule="auto"/>
        <w:jc w:val="both"/>
        <w:rPr>
          <w:rFonts w:ascii="Times New Roman" w:eastAsia="Times New Roman" w:hAnsi="Times New Roman" w:cs="Times New Roman"/>
          <w:sz w:val="28"/>
          <w:szCs w:val="28"/>
        </w:rPr>
      </w:pPr>
    </w:p>
    <w:p w:rsidR="0063341B" w:rsidRDefault="006D7E85">
      <w:pPr>
        <w:spacing w:after="0"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1.4 Стан цифрової інфраструктури в органах публічної влади</w:t>
      </w:r>
    </w:p>
    <w:p w:rsidR="0063341B" w:rsidRDefault="006D7E85">
      <w:pPr>
        <w:spacing w:after="0" w:line="240" w:lineRule="auto"/>
        <w:jc w:val="both"/>
        <w:rPr>
          <w:rFonts w:ascii="Times New Roman" w:eastAsia="Times New Roman" w:hAnsi="Times New Roman" w:cs="Times New Roman"/>
          <w:sz w:val="28"/>
          <w:szCs w:val="28"/>
          <w:shd w:val="clear" w:color="auto" w:fill="93C47D"/>
        </w:rPr>
      </w:pPr>
      <w:r>
        <w:rPr>
          <w:rFonts w:ascii="Times New Roman" w:eastAsia="Times New Roman" w:hAnsi="Times New Roman" w:cs="Times New Roman"/>
          <w:b/>
          <w:sz w:val="28"/>
          <w:szCs w:val="28"/>
        </w:rPr>
        <w:t xml:space="preserve"> </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Створення та ведення реєстру IT-активів Львівської обласної державної адміністрації у 2024 році стало важливим етапом у вдосконаленні цифрової інфраструктури. За результатами проведеної інвентаризації було встановлено, що на балансі Львівської обласної державної адміністрації та її структурних підрозділів перебуває 1007 одиниць комп’ютерної техніки (персональні комп’ютери, моноблоки, ноутбуки, сервери). 50 відсотків техніки  є застарілою і була придбана ще у 2011 році. При цьому, не всі співробітники забезпечені моніторами та </w:t>
      </w:r>
      <w:proofErr w:type="spellStart"/>
      <w:r>
        <w:rPr>
          <w:rFonts w:ascii="Times New Roman" w:eastAsia="Times New Roman" w:hAnsi="Times New Roman" w:cs="Times New Roman"/>
          <w:sz w:val="28"/>
          <w:szCs w:val="28"/>
        </w:rPr>
        <w:t>гарнітурою</w:t>
      </w:r>
      <w:proofErr w:type="spellEnd"/>
      <w:r>
        <w:rPr>
          <w:rFonts w:ascii="Times New Roman" w:eastAsia="Times New Roman" w:hAnsi="Times New Roman" w:cs="Times New Roman"/>
          <w:sz w:val="28"/>
          <w:szCs w:val="28"/>
        </w:rPr>
        <w:t xml:space="preserve"> додатково до ноутбуків, а загальна кількість сучасної техніки є меншою за штатну чисельність працівників.</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Реєстр IT-активів дозволяє систематизувати всю інформацію про наявне програмно-технічне забезпечення, включно з комп’ютерною технікою, серверним обладнанням, мережевими пристроями та іншими IT-ресурсами. Він став інструментом ефективного управління цими активами, допомагаючи відстежувати технічний стан обладнання, планувати його модернізацію або заміну, а також розподіляти ресурси між підрозділами відповідно до актуальних потреб.</w:t>
      </w:r>
    </w:p>
    <w:p w:rsidR="0063341B" w:rsidRDefault="006D7E85">
      <w:pPr>
        <w:spacing w:after="0" w:line="240" w:lineRule="auto"/>
        <w:ind w:firstLine="566"/>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Таблиця 1.1</w:t>
      </w:r>
    </w:p>
    <w:p w:rsidR="0063341B" w:rsidRDefault="0063341B">
      <w:pPr>
        <w:spacing w:after="0" w:line="240" w:lineRule="auto"/>
        <w:ind w:firstLine="567"/>
        <w:jc w:val="both"/>
        <w:rPr>
          <w:rFonts w:ascii="Times New Roman" w:eastAsia="Times New Roman" w:hAnsi="Times New Roman" w:cs="Times New Roman"/>
          <w:sz w:val="28"/>
          <w:szCs w:val="28"/>
          <w:highlight w:val="yellow"/>
        </w:rPr>
      </w:pPr>
    </w:p>
    <w:tbl>
      <w:tblPr>
        <w:tblStyle w:val="affc"/>
        <w:tblpPr w:leftFromText="180" w:rightFromText="180" w:topFromText="180" w:bottomFromText="180" w:vertAnchor="text" w:tblpX="309"/>
        <w:tblW w:w="907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357"/>
        <w:gridCol w:w="2609"/>
        <w:gridCol w:w="2996"/>
        <w:gridCol w:w="1893"/>
        <w:gridCol w:w="220"/>
      </w:tblGrid>
      <w:tr w:rsidR="0063341B">
        <w:trPr>
          <w:trHeight w:val="958"/>
        </w:trPr>
        <w:tc>
          <w:tcPr>
            <w:tcW w:w="8910" w:type="dxa"/>
            <w:gridSpan w:val="4"/>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vAlign w:val="center"/>
          </w:tcPr>
          <w:p w:rsidR="0063341B" w:rsidRDefault="006D7E85">
            <w:pPr>
              <w:spacing w:before="240"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Забезпеченість комп’ютерною технікою облдержадміністрації, структурних підрозділів облдержадміністрації</w:t>
            </w:r>
          </w:p>
        </w:tc>
        <w:tc>
          <w:tcPr>
            <w:tcW w:w="165" w:type="dxa"/>
            <w:tcBorders>
              <w:left w:val="single" w:sz="8" w:space="0" w:color="000000"/>
            </w:tcBorders>
          </w:tcPr>
          <w:p w:rsidR="0063341B" w:rsidRDefault="0063341B">
            <w:pPr>
              <w:widowControl w:val="0"/>
              <w:spacing w:after="0"/>
              <w:rPr>
                <w:rFonts w:ascii="Times New Roman" w:eastAsia="Times New Roman" w:hAnsi="Times New Roman" w:cs="Times New Roman"/>
                <w:sz w:val="28"/>
                <w:szCs w:val="28"/>
                <w:highlight w:val="yellow"/>
              </w:rPr>
            </w:pPr>
          </w:p>
        </w:tc>
      </w:tr>
      <w:tr w:rsidR="0063341B">
        <w:trPr>
          <w:trHeight w:val="605"/>
        </w:trPr>
        <w:tc>
          <w:tcPr>
            <w:tcW w:w="1365" w:type="dxa"/>
            <w:vMerge w:val="restart"/>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vAlign w:val="center"/>
          </w:tcPr>
          <w:p w:rsidR="0063341B" w:rsidRDefault="006D7E85">
            <w:pPr>
              <w:pBdr>
                <w:top w:val="nil"/>
                <w:left w:val="nil"/>
                <w:bottom w:val="nil"/>
                <w:right w:val="nil"/>
                <w:between w:val="nil"/>
              </w:pBdr>
              <w:spacing w:after="0"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Сервери, (шт.)</w:t>
            </w:r>
          </w:p>
        </w:tc>
        <w:tc>
          <w:tcPr>
            <w:tcW w:w="2625" w:type="dxa"/>
            <w:vMerge w:val="restart"/>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vAlign w:val="center"/>
          </w:tcPr>
          <w:p w:rsidR="0063341B" w:rsidRDefault="006D7E85">
            <w:pPr>
              <w:pBdr>
                <w:top w:val="nil"/>
                <w:left w:val="nil"/>
                <w:bottom w:val="nil"/>
                <w:right w:val="nil"/>
                <w:between w:val="nil"/>
              </w:pBdr>
              <w:spacing w:after="0"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Усього комп’ютерів (шт.)</w:t>
            </w:r>
          </w:p>
        </w:tc>
        <w:tc>
          <w:tcPr>
            <w:tcW w:w="3015" w:type="dxa"/>
            <w:vMerge w:val="restart"/>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vAlign w:val="center"/>
          </w:tcPr>
          <w:p w:rsidR="0063341B" w:rsidRDefault="006D7E85">
            <w:pPr>
              <w:pBdr>
                <w:top w:val="nil"/>
                <w:left w:val="nil"/>
                <w:bottom w:val="nil"/>
                <w:right w:val="nil"/>
                <w:between w:val="nil"/>
              </w:pBdr>
              <w:spacing w:after="0"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 тому числі: </w:t>
            </w:r>
          </w:p>
          <w:p w:rsidR="0063341B" w:rsidRDefault="006D7E85">
            <w:pPr>
              <w:pBdr>
                <w:top w:val="nil"/>
                <w:left w:val="nil"/>
                <w:bottom w:val="nil"/>
                <w:right w:val="nil"/>
                <w:between w:val="nil"/>
              </w:pBdr>
              <w:spacing w:after="0"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застарілих (шт.)</w:t>
            </w:r>
          </w:p>
        </w:tc>
        <w:tc>
          <w:tcPr>
            <w:tcW w:w="1905" w:type="dxa"/>
            <w:vMerge w:val="restart"/>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vAlign w:val="center"/>
          </w:tcPr>
          <w:p w:rsidR="0063341B" w:rsidRDefault="006D7E85">
            <w:pPr>
              <w:pBdr>
                <w:top w:val="nil"/>
                <w:left w:val="nil"/>
                <w:bottom w:val="nil"/>
                <w:right w:val="nil"/>
                <w:between w:val="nil"/>
              </w:pBdr>
              <w:spacing w:after="0"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Сучасних комп’ютерів  (шт.)</w:t>
            </w:r>
          </w:p>
        </w:tc>
        <w:tc>
          <w:tcPr>
            <w:tcW w:w="165" w:type="dxa"/>
            <w:tcBorders>
              <w:left w:val="single" w:sz="8" w:space="0" w:color="000000"/>
            </w:tcBorders>
          </w:tcPr>
          <w:p w:rsidR="0063341B" w:rsidRDefault="0063341B">
            <w:pPr>
              <w:spacing w:after="0" w:line="240" w:lineRule="auto"/>
              <w:jc w:val="both"/>
              <w:rPr>
                <w:rFonts w:ascii="Times New Roman" w:eastAsia="Times New Roman" w:hAnsi="Times New Roman" w:cs="Times New Roman"/>
                <w:sz w:val="28"/>
                <w:szCs w:val="28"/>
                <w:highlight w:val="yellow"/>
              </w:rPr>
            </w:pPr>
          </w:p>
        </w:tc>
      </w:tr>
      <w:tr w:rsidR="0063341B">
        <w:trPr>
          <w:trHeight w:val="295"/>
        </w:trPr>
        <w:tc>
          <w:tcPr>
            <w:tcW w:w="1365" w:type="dxa"/>
            <w:vMerge/>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vAlign w:val="center"/>
          </w:tcPr>
          <w:p w:rsidR="0063341B" w:rsidRDefault="0063341B">
            <w:pPr>
              <w:widowControl w:val="0"/>
              <w:spacing w:after="0"/>
              <w:rPr>
                <w:rFonts w:ascii="Times New Roman" w:eastAsia="Times New Roman" w:hAnsi="Times New Roman" w:cs="Times New Roman"/>
                <w:sz w:val="28"/>
                <w:szCs w:val="28"/>
                <w:highlight w:val="yellow"/>
              </w:rPr>
            </w:pPr>
          </w:p>
        </w:tc>
        <w:tc>
          <w:tcPr>
            <w:tcW w:w="2625" w:type="dxa"/>
            <w:vMerge/>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vAlign w:val="center"/>
          </w:tcPr>
          <w:p w:rsidR="0063341B" w:rsidRDefault="0063341B">
            <w:pPr>
              <w:widowControl w:val="0"/>
              <w:spacing w:after="0"/>
              <w:rPr>
                <w:rFonts w:ascii="Times New Roman" w:eastAsia="Times New Roman" w:hAnsi="Times New Roman" w:cs="Times New Roman"/>
                <w:sz w:val="28"/>
                <w:szCs w:val="28"/>
                <w:highlight w:val="yellow"/>
              </w:rPr>
            </w:pPr>
          </w:p>
        </w:tc>
        <w:tc>
          <w:tcPr>
            <w:tcW w:w="3015" w:type="dxa"/>
            <w:vMerge/>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vAlign w:val="center"/>
          </w:tcPr>
          <w:p w:rsidR="0063341B" w:rsidRDefault="0063341B">
            <w:pPr>
              <w:widowControl w:val="0"/>
              <w:spacing w:after="0" w:line="240" w:lineRule="auto"/>
              <w:rPr>
                <w:rFonts w:ascii="Times New Roman" w:eastAsia="Times New Roman" w:hAnsi="Times New Roman" w:cs="Times New Roman"/>
                <w:sz w:val="28"/>
                <w:szCs w:val="28"/>
                <w:highlight w:val="yellow"/>
              </w:rPr>
            </w:pPr>
          </w:p>
        </w:tc>
        <w:tc>
          <w:tcPr>
            <w:tcW w:w="1905" w:type="dxa"/>
            <w:vMerge/>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vAlign w:val="center"/>
          </w:tcPr>
          <w:p w:rsidR="0063341B" w:rsidRDefault="0063341B">
            <w:pPr>
              <w:widowControl w:val="0"/>
              <w:spacing w:after="0"/>
              <w:rPr>
                <w:rFonts w:ascii="Times New Roman" w:eastAsia="Times New Roman" w:hAnsi="Times New Roman" w:cs="Times New Roman"/>
                <w:sz w:val="28"/>
                <w:szCs w:val="28"/>
                <w:highlight w:val="yellow"/>
              </w:rPr>
            </w:pPr>
          </w:p>
        </w:tc>
        <w:tc>
          <w:tcPr>
            <w:tcW w:w="165" w:type="dxa"/>
            <w:tcBorders>
              <w:left w:val="single" w:sz="8" w:space="0" w:color="000000"/>
            </w:tcBorders>
          </w:tcPr>
          <w:p w:rsidR="0063341B" w:rsidRDefault="0063341B">
            <w:pPr>
              <w:widowControl w:val="0"/>
              <w:spacing w:after="0"/>
              <w:rPr>
                <w:rFonts w:ascii="Times New Roman" w:eastAsia="Times New Roman" w:hAnsi="Times New Roman" w:cs="Times New Roman"/>
                <w:sz w:val="28"/>
                <w:szCs w:val="28"/>
                <w:highlight w:val="yellow"/>
              </w:rPr>
            </w:pPr>
          </w:p>
        </w:tc>
      </w:tr>
      <w:tr w:rsidR="0063341B">
        <w:trPr>
          <w:trHeight w:val="545"/>
        </w:trPr>
        <w:tc>
          <w:tcPr>
            <w:tcW w:w="1365" w:type="dxa"/>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tcPr>
          <w:p w:rsidR="0063341B" w:rsidRDefault="006D7E85">
            <w:pPr>
              <w:pBdr>
                <w:top w:val="nil"/>
                <w:left w:val="nil"/>
                <w:bottom w:val="nil"/>
                <w:right w:val="nil"/>
                <w:between w:val="nil"/>
              </w:pBdr>
              <w:spacing w:after="0" w:line="240" w:lineRule="auto"/>
              <w:ind w:firstLine="566"/>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18</w:t>
            </w:r>
          </w:p>
        </w:tc>
        <w:tc>
          <w:tcPr>
            <w:tcW w:w="2625" w:type="dxa"/>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tcPr>
          <w:p w:rsidR="0063341B" w:rsidRDefault="006D7E85">
            <w:pPr>
              <w:pBdr>
                <w:top w:val="nil"/>
                <w:left w:val="nil"/>
                <w:bottom w:val="nil"/>
                <w:right w:val="nil"/>
                <w:between w:val="nil"/>
              </w:pBdr>
              <w:spacing w:after="0" w:line="240" w:lineRule="auto"/>
              <w:ind w:firstLine="566"/>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1007</w:t>
            </w:r>
          </w:p>
        </w:tc>
        <w:tc>
          <w:tcPr>
            <w:tcW w:w="3015" w:type="dxa"/>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tcPr>
          <w:p w:rsidR="0063341B" w:rsidRDefault="006D7E85">
            <w:pPr>
              <w:pBdr>
                <w:top w:val="nil"/>
                <w:left w:val="nil"/>
                <w:bottom w:val="nil"/>
                <w:right w:val="nil"/>
                <w:between w:val="nil"/>
              </w:pBdr>
              <w:spacing w:after="0" w:line="240" w:lineRule="auto"/>
              <w:ind w:firstLine="566"/>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503</w:t>
            </w:r>
          </w:p>
        </w:tc>
        <w:tc>
          <w:tcPr>
            <w:tcW w:w="1905" w:type="dxa"/>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tcPr>
          <w:p w:rsidR="0063341B" w:rsidRDefault="006D7E85">
            <w:pPr>
              <w:pBdr>
                <w:top w:val="nil"/>
                <w:left w:val="nil"/>
                <w:bottom w:val="nil"/>
                <w:right w:val="nil"/>
                <w:between w:val="nil"/>
              </w:pBdr>
              <w:spacing w:after="0" w:line="240" w:lineRule="auto"/>
              <w:ind w:firstLine="566"/>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486</w:t>
            </w:r>
          </w:p>
        </w:tc>
        <w:tc>
          <w:tcPr>
            <w:tcW w:w="165" w:type="dxa"/>
            <w:tcBorders>
              <w:left w:val="single" w:sz="8" w:space="0" w:color="000000"/>
            </w:tcBorders>
          </w:tcPr>
          <w:p w:rsidR="0063341B" w:rsidRDefault="0063341B">
            <w:pPr>
              <w:spacing w:after="0" w:line="240" w:lineRule="auto"/>
              <w:jc w:val="both"/>
              <w:rPr>
                <w:rFonts w:ascii="Times New Roman" w:eastAsia="Times New Roman" w:hAnsi="Times New Roman" w:cs="Times New Roman"/>
                <w:sz w:val="28"/>
                <w:szCs w:val="28"/>
                <w:highlight w:val="yellow"/>
              </w:rPr>
            </w:pPr>
          </w:p>
        </w:tc>
      </w:tr>
    </w:tbl>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Аналіз забезпеченості комп’ютерною технікою Львівської облдержадміністрації та її структурних підрозділів виявив низку проблем, які </w:t>
      </w:r>
      <w:r>
        <w:rPr>
          <w:rFonts w:ascii="Times New Roman" w:eastAsia="Times New Roman" w:hAnsi="Times New Roman" w:cs="Times New Roman"/>
          <w:sz w:val="28"/>
          <w:szCs w:val="28"/>
        </w:rPr>
        <w:lastRenderedPageBreak/>
        <w:t xml:space="preserve">суттєво впливають на ефективність роботи органів виконавчої влади. Значна частина техніки, особливо ноутбуки 2011 року випуску, перебуває у критичному стані через проблеми з жорсткими дисками, </w:t>
      </w:r>
      <w:proofErr w:type="spellStart"/>
      <w:r>
        <w:rPr>
          <w:rFonts w:ascii="Times New Roman" w:eastAsia="Times New Roman" w:hAnsi="Times New Roman" w:cs="Times New Roman"/>
          <w:sz w:val="28"/>
          <w:szCs w:val="28"/>
        </w:rPr>
        <w:t>слотами</w:t>
      </w:r>
      <w:proofErr w:type="spellEnd"/>
      <w:r>
        <w:rPr>
          <w:rFonts w:ascii="Times New Roman" w:eastAsia="Times New Roman" w:hAnsi="Times New Roman" w:cs="Times New Roman"/>
          <w:sz w:val="28"/>
          <w:szCs w:val="28"/>
        </w:rPr>
        <w:t xml:space="preserve"> пам’яті та </w:t>
      </w:r>
      <w:proofErr w:type="spellStart"/>
      <w:r>
        <w:rPr>
          <w:rFonts w:ascii="Times New Roman" w:eastAsia="Times New Roman" w:hAnsi="Times New Roman" w:cs="Times New Roman"/>
          <w:sz w:val="28"/>
          <w:szCs w:val="28"/>
        </w:rPr>
        <w:t>батареями</w:t>
      </w:r>
      <w:proofErr w:type="spellEnd"/>
      <w:r>
        <w:rPr>
          <w:rFonts w:ascii="Times New Roman" w:eastAsia="Times New Roman" w:hAnsi="Times New Roman" w:cs="Times New Roman"/>
          <w:sz w:val="28"/>
          <w:szCs w:val="28"/>
        </w:rPr>
        <w:t xml:space="preserve">, що повністю втратили свою автономність. Це створює ризик виходу техніки з ладу, загрожуючи наданню публічних послуг, реалізації обласних </w:t>
      </w:r>
      <w:proofErr w:type="spellStart"/>
      <w:r>
        <w:rPr>
          <w:rFonts w:ascii="Times New Roman" w:eastAsia="Times New Roman" w:hAnsi="Times New Roman" w:cs="Times New Roman"/>
          <w:sz w:val="28"/>
          <w:szCs w:val="28"/>
        </w:rPr>
        <w:t>проєктів</w:t>
      </w:r>
      <w:proofErr w:type="spellEnd"/>
      <w:r>
        <w:rPr>
          <w:rFonts w:ascii="Times New Roman" w:eastAsia="Times New Roman" w:hAnsi="Times New Roman" w:cs="Times New Roman"/>
          <w:sz w:val="28"/>
          <w:szCs w:val="28"/>
        </w:rPr>
        <w:t xml:space="preserve"> та виконанню делегованих повноважень Львівської облдержадміністрації та її структурних підрозділів.</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Крім того, відсутність необхідної комп’ютерної техніки для нових співробітників ускладнює процес набору молодих кадрів. Працівники, які працюють з великими масивами даних, стикаються з уповільненням роботи через відсутність моніторів із великою діагоналлю, що негативно впливає на їхню продуктивність.</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 підсумку, ситуація із забезпеченістю комп’ютерною технікою та сучасними умовами праці вимагає покращення. Оновлення застарілої техніки, забезпечення моніторами та створення сучасних просторів для роботи сприятиме підвищенню продуктивності працівників, стабільному функціонуванню державних сервісів і розвитку цифрових ініціатив у регіоні.</w:t>
      </w:r>
    </w:p>
    <w:p w:rsidR="0063341B" w:rsidRDefault="006D7E85">
      <w:pPr>
        <w:spacing w:after="0"/>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Також проведено інвентаризацію програмного забезпечення (операційні системи, антивірусне програмне забезпечення) облдержадміністрації та її структурних підрозділів.</w:t>
      </w:r>
    </w:p>
    <w:p w:rsidR="0063341B" w:rsidRDefault="006D7E85">
      <w:pPr>
        <w:spacing w:after="0"/>
        <w:ind w:firstLine="567"/>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Таблиця 1.2</w:t>
      </w:r>
    </w:p>
    <w:p w:rsidR="0063341B" w:rsidRDefault="0063341B">
      <w:pPr>
        <w:spacing w:after="0"/>
        <w:ind w:firstLine="567"/>
        <w:jc w:val="right"/>
        <w:rPr>
          <w:rFonts w:ascii="Times New Roman" w:eastAsia="Times New Roman" w:hAnsi="Times New Roman" w:cs="Times New Roman"/>
          <w:sz w:val="28"/>
          <w:szCs w:val="28"/>
        </w:rPr>
      </w:pPr>
    </w:p>
    <w:sdt>
      <w:sdtPr>
        <w:tag w:val="goog_rdk_0"/>
        <w:id w:val="2025741020"/>
        <w:lock w:val="contentLocked"/>
      </w:sdtPr>
      <w:sdtEndPr/>
      <w:sdtContent>
        <w:tbl>
          <w:tblPr>
            <w:tblStyle w:val="affd"/>
            <w:tblpPr w:leftFromText="180" w:rightFromText="180" w:topFromText="180" w:bottomFromText="180" w:vertAnchor="text" w:tblpX="414"/>
            <w:tblW w:w="888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900"/>
            <w:gridCol w:w="1110"/>
            <w:gridCol w:w="1410"/>
            <w:gridCol w:w="825"/>
            <w:gridCol w:w="900"/>
            <w:gridCol w:w="1305"/>
            <w:gridCol w:w="2430"/>
          </w:tblGrid>
          <w:tr w:rsidR="0063341B">
            <w:trPr>
              <w:trHeight w:val="705"/>
            </w:trPr>
            <w:tc>
              <w:tcPr>
                <w:tcW w:w="8880" w:type="dxa"/>
                <w:gridSpan w:val="7"/>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tcPr>
              <w:p w:rsidR="0063341B" w:rsidRDefault="006D7E85">
                <w:pPr>
                  <w:spacing w:before="240" w:after="0"/>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Програмне забезпечення облдержадміністрації, структурних підрозділів облдержадміністрації </w:t>
                </w:r>
              </w:p>
            </w:tc>
          </w:tr>
          <w:tr w:rsidR="0063341B">
            <w:trPr>
              <w:trHeight w:val="1035"/>
            </w:trPr>
            <w:tc>
              <w:tcPr>
                <w:tcW w:w="3420" w:type="dxa"/>
                <w:gridSpan w:val="3"/>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tcPr>
              <w:p w:rsidR="0063341B" w:rsidRDefault="006D7E85">
                <w:pPr>
                  <w:spacing w:before="240" w:after="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Операційні системи сімейства Windows тощо (серверні) (шт.)</w:t>
                </w:r>
              </w:p>
            </w:tc>
            <w:tc>
              <w:tcPr>
                <w:tcW w:w="3030" w:type="dxa"/>
                <w:gridSpan w:val="3"/>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tcPr>
              <w:p w:rsidR="0063341B" w:rsidRDefault="006D7E85">
                <w:pPr>
                  <w:spacing w:before="240" w:after="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Операційні системи сімейства Windows тощо (шт.)</w:t>
                </w:r>
              </w:p>
            </w:tc>
            <w:tc>
              <w:tcPr>
                <w:tcW w:w="2430" w:type="dxa"/>
                <w:vMerge w:val="restart"/>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tcPr>
              <w:p w:rsidR="0063341B" w:rsidRDefault="006D7E85">
                <w:pPr>
                  <w:spacing w:before="240" w:after="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ПЗ, що потребує ліцензування (включаючи офісні, графічні та ін. програми) (шт.)</w:t>
                </w:r>
              </w:p>
            </w:tc>
          </w:tr>
          <w:tr w:rsidR="0063341B">
            <w:trPr>
              <w:trHeight w:val="480"/>
            </w:trPr>
            <w:tc>
              <w:tcPr>
                <w:tcW w:w="900" w:type="dxa"/>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tcPr>
              <w:p w:rsidR="0063341B" w:rsidRDefault="006D7E85">
                <w:pPr>
                  <w:spacing w:before="240" w:after="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ліц.</w:t>
                </w:r>
              </w:p>
            </w:tc>
            <w:tc>
              <w:tcPr>
                <w:tcW w:w="1110" w:type="dxa"/>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tcPr>
              <w:p w:rsidR="0063341B" w:rsidRDefault="006D7E85">
                <w:pPr>
                  <w:spacing w:before="240" w:after="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н/ліц.</w:t>
                </w:r>
              </w:p>
            </w:tc>
            <w:tc>
              <w:tcPr>
                <w:tcW w:w="1410" w:type="dxa"/>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tcPr>
              <w:p w:rsidR="0063341B" w:rsidRDefault="006D7E85">
                <w:pPr>
                  <w:spacing w:before="240" w:after="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вільне</w:t>
                </w:r>
              </w:p>
            </w:tc>
            <w:tc>
              <w:tcPr>
                <w:tcW w:w="825" w:type="dxa"/>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tcPr>
              <w:p w:rsidR="0063341B" w:rsidRDefault="006D7E85">
                <w:pPr>
                  <w:spacing w:before="240" w:after="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ліц.</w:t>
                </w:r>
              </w:p>
            </w:tc>
            <w:tc>
              <w:tcPr>
                <w:tcW w:w="900" w:type="dxa"/>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tcPr>
              <w:p w:rsidR="0063341B" w:rsidRDefault="006D7E85">
                <w:pPr>
                  <w:spacing w:before="240" w:after="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н/ліц.</w:t>
                </w:r>
              </w:p>
            </w:tc>
            <w:tc>
              <w:tcPr>
                <w:tcW w:w="1305" w:type="dxa"/>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tcPr>
              <w:p w:rsidR="0063341B" w:rsidRDefault="006D7E85">
                <w:pPr>
                  <w:spacing w:before="240" w:after="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вільне</w:t>
                </w:r>
              </w:p>
            </w:tc>
            <w:tc>
              <w:tcPr>
                <w:tcW w:w="2430" w:type="dxa"/>
                <w:vMerge/>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tcPr>
              <w:p w:rsidR="0063341B" w:rsidRDefault="0063341B">
                <w:pPr>
                  <w:widowControl w:val="0"/>
                  <w:spacing w:after="0"/>
                  <w:rPr>
                    <w:rFonts w:ascii="Times New Roman" w:eastAsia="Times New Roman" w:hAnsi="Times New Roman" w:cs="Times New Roman"/>
                    <w:sz w:val="28"/>
                    <w:szCs w:val="28"/>
                  </w:rPr>
                </w:pPr>
              </w:p>
            </w:tc>
          </w:tr>
          <w:tr w:rsidR="0063341B">
            <w:trPr>
              <w:trHeight w:val="390"/>
            </w:trPr>
            <w:tc>
              <w:tcPr>
                <w:tcW w:w="900" w:type="dxa"/>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tcPr>
              <w:p w:rsidR="0063341B" w:rsidRDefault="006D7E85">
                <w:pPr>
                  <w:spacing w:before="240" w:after="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9</w:t>
                </w:r>
              </w:p>
            </w:tc>
            <w:tc>
              <w:tcPr>
                <w:tcW w:w="1110" w:type="dxa"/>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tcPr>
              <w:p w:rsidR="0063341B" w:rsidRDefault="006D7E85">
                <w:pPr>
                  <w:spacing w:before="240" w:after="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0</w:t>
                </w:r>
              </w:p>
            </w:tc>
            <w:tc>
              <w:tcPr>
                <w:tcW w:w="1410" w:type="dxa"/>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tcPr>
              <w:p w:rsidR="0063341B" w:rsidRDefault="006D7E85">
                <w:pPr>
                  <w:spacing w:before="240" w:after="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9</w:t>
                </w:r>
              </w:p>
            </w:tc>
            <w:tc>
              <w:tcPr>
                <w:tcW w:w="825" w:type="dxa"/>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tcPr>
              <w:p w:rsidR="0063341B" w:rsidRDefault="006D7E85">
                <w:pPr>
                  <w:spacing w:before="240" w:after="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503</w:t>
                </w:r>
              </w:p>
            </w:tc>
            <w:tc>
              <w:tcPr>
                <w:tcW w:w="900" w:type="dxa"/>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tcPr>
              <w:p w:rsidR="0063341B" w:rsidRDefault="006D7E85">
                <w:pPr>
                  <w:spacing w:before="240" w:after="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479</w:t>
                </w:r>
              </w:p>
            </w:tc>
            <w:tc>
              <w:tcPr>
                <w:tcW w:w="1305" w:type="dxa"/>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tcPr>
              <w:p w:rsidR="0063341B" w:rsidRDefault="006D7E85">
                <w:pPr>
                  <w:spacing w:before="240" w:after="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c>
              <w:tcPr>
                <w:tcW w:w="2430" w:type="dxa"/>
                <w:tcBorders>
                  <w:top w:val="single" w:sz="8" w:space="0" w:color="000000"/>
                  <w:left w:val="single" w:sz="8" w:space="0" w:color="000000"/>
                  <w:bottom w:val="single" w:sz="8" w:space="0" w:color="000000"/>
                  <w:right w:val="single" w:sz="8" w:space="0" w:color="000000"/>
                </w:tcBorders>
                <w:shd w:val="clear" w:color="auto" w:fill="FFFFFF"/>
                <w:tcMar>
                  <w:top w:w="40" w:type="dxa"/>
                  <w:left w:w="40" w:type="dxa"/>
                  <w:bottom w:w="40" w:type="dxa"/>
                  <w:right w:w="40" w:type="dxa"/>
                </w:tcMar>
              </w:tcPr>
              <w:p w:rsidR="0063341B" w:rsidRDefault="006D7E85">
                <w:pPr>
                  <w:spacing w:before="240" w:after="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2396</w:t>
                </w:r>
              </w:p>
            </w:tc>
          </w:tr>
        </w:tbl>
      </w:sdtContent>
    </w:sdt>
    <w:p w:rsidR="0063341B" w:rsidRDefault="006D7E85">
      <w:pPr>
        <w:spacing w:after="0"/>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Більшість програмного забезпечення, що використовується в роботі органів виконавчої влади, потребує ліцензування. Використання програмного забезпечення з вільним доступом часто уповільнює роботу, оскільки багато сучасних систем розроблені спеціально для операційної системи MS Windows. Для їхньої інтеграції у середовище з відкритим кодом необхідно встановлювати додаткові програмні засоби. Це створює як додаткові ризики для </w:t>
      </w:r>
      <w:proofErr w:type="spellStart"/>
      <w:r>
        <w:rPr>
          <w:rFonts w:ascii="Times New Roman" w:eastAsia="Times New Roman" w:hAnsi="Times New Roman" w:cs="Times New Roman"/>
          <w:sz w:val="28"/>
          <w:szCs w:val="28"/>
        </w:rPr>
        <w:t>кібербезпеки</w:t>
      </w:r>
      <w:proofErr w:type="spellEnd"/>
      <w:r>
        <w:rPr>
          <w:rFonts w:ascii="Times New Roman" w:eastAsia="Times New Roman" w:hAnsi="Times New Roman" w:cs="Times New Roman"/>
          <w:sz w:val="28"/>
          <w:szCs w:val="28"/>
        </w:rPr>
        <w:t xml:space="preserve">, так і додаткове навантаження на персонал. У зв’язку з цим закупівля </w:t>
      </w:r>
      <w:r>
        <w:rPr>
          <w:rFonts w:ascii="Times New Roman" w:eastAsia="Times New Roman" w:hAnsi="Times New Roman" w:cs="Times New Roman"/>
          <w:sz w:val="28"/>
          <w:szCs w:val="28"/>
        </w:rPr>
        <w:lastRenderedPageBreak/>
        <w:t>ліцензійного програмного забезпечення Windows для всіх комп’ютерів органів виконавчої влади є важливим пріоритетом.</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Крім того, у роботі використовується різноманітне програмне забезпечення для підвищення продуктивності, включаючи поштові клієнти, офісні пакети, програми </w:t>
      </w:r>
      <w:proofErr w:type="spellStart"/>
      <w:r>
        <w:rPr>
          <w:rFonts w:ascii="Times New Roman" w:eastAsia="Times New Roman" w:hAnsi="Times New Roman" w:cs="Times New Roman"/>
          <w:sz w:val="28"/>
          <w:szCs w:val="28"/>
        </w:rPr>
        <w:t>відеозв’язку</w:t>
      </w:r>
      <w:proofErr w:type="spellEnd"/>
      <w:r>
        <w:rPr>
          <w:rFonts w:ascii="Times New Roman" w:eastAsia="Times New Roman" w:hAnsi="Times New Roman" w:cs="Times New Roman"/>
          <w:sz w:val="28"/>
          <w:szCs w:val="28"/>
        </w:rPr>
        <w:t>, графічні редактори тощо. Частина цього програмного забезпечення працює за принципом абонентської плати, що вимагає планомірного підходу до фінансування, зокрема при складанні бюджетів. Інвестиції в ліцензійне програмне забезпечення є необхідним кроком для забезпечення ефективної та безпечної роботи органів влади.</w:t>
      </w:r>
    </w:p>
    <w:p w:rsidR="0063341B" w:rsidRDefault="0063341B">
      <w:pPr>
        <w:spacing w:after="0" w:line="240" w:lineRule="auto"/>
        <w:jc w:val="both"/>
        <w:rPr>
          <w:rFonts w:ascii="Times New Roman" w:eastAsia="Times New Roman" w:hAnsi="Times New Roman" w:cs="Times New Roman"/>
          <w:sz w:val="28"/>
          <w:szCs w:val="28"/>
          <w:shd w:val="clear" w:color="auto" w:fill="93C47D"/>
        </w:rPr>
      </w:pPr>
    </w:p>
    <w:p w:rsidR="0063341B" w:rsidRDefault="006D7E85">
      <w:pPr>
        <w:spacing w:after="0" w:line="24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1.5 Стан впровадження системи е-документообігу  у Львівській області</w:t>
      </w:r>
    </w:p>
    <w:p w:rsidR="0063341B" w:rsidRDefault="006D7E85">
      <w:pPr>
        <w:tabs>
          <w:tab w:val="left" w:pos="567"/>
        </w:tabs>
        <w:spacing w:before="200"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b/>
        <w:t>Відповідно до розпорядження голови облдержадміністрації від 25.05.2018 № 511/0/5-18 «Про впровадження у промислову експлуатацію Системи електронного документообігу (далі - СЕД) «</w:t>
      </w:r>
      <w:proofErr w:type="spellStart"/>
      <w:r>
        <w:rPr>
          <w:rFonts w:ascii="Times New Roman" w:eastAsia="Times New Roman" w:hAnsi="Times New Roman" w:cs="Times New Roman"/>
          <w:sz w:val="28"/>
          <w:szCs w:val="28"/>
        </w:rPr>
        <w:t>Megapolis.DocNet</w:t>
      </w:r>
      <w:proofErr w:type="spellEnd"/>
      <w:r>
        <w:rPr>
          <w:rFonts w:ascii="Times New Roman" w:eastAsia="Times New Roman" w:hAnsi="Times New Roman" w:cs="Times New Roman"/>
          <w:sz w:val="28"/>
          <w:szCs w:val="28"/>
        </w:rPr>
        <w:t>» введено у промислову експлуатацію СЕД «</w:t>
      </w:r>
      <w:proofErr w:type="spellStart"/>
      <w:r>
        <w:rPr>
          <w:rFonts w:ascii="Times New Roman" w:eastAsia="Times New Roman" w:hAnsi="Times New Roman" w:cs="Times New Roman"/>
          <w:sz w:val="28"/>
          <w:szCs w:val="28"/>
        </w:rPr>
        <w:t>Megapolis.DocNet</w:t>
      </w:r>
      <w:proofErr w:type="spellEnd"/>
      <w:r>
        <w:rPr>
          <w:rFonts w:ascii="Times New Roman" w:eastAsia="Times New Roman" w:hAnsi="Times New Roman" w:cs="Times New Roman"/>
          <w:sz w:val="28"/>
          <w:szCs w:val="28"/>
        </w:rPr>
        <w:t xml:space="preserve">» в </w:t>
      </w:r>
      <w:proofErr w:type="spellStart"/>
      <w:r>
        <w:rPr>
          <w:rFonts w:ascii="Times New Roman" w:eastAsia="Times New Roman" w:hAnsi="Times New Roman" w:cs="Times New Roman"/>
          <w:sz w:val="28"/>
          <w:szCs w:val="28"/>
        </w:rPr>
        <w:t>апараті</w:t>
      </w:r>
      <w:proofErr w:type="spellEnd"/>
      <w:r>
        <w:rPr>
          <w:rFonts w:ascii="Times New Roman" w:eastAsia="Times New Roman" w:hAnsi="Times New Roman" w:cs="Times New Roman"/>
          <w:sz w:val="28"/>
          <w:szCs w:val="28"/>
        </w:rPr>
        <w:t xml:space="preserve"> та структурних підрозділах облдержадміністрації, райдержадміністраціях та підрозділах ЛОР. </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Основними задачами СЕД «</w:t>
      </w:r>
      <w:proofErr w:type="spellStart"/>
      <w:r>
        <w:rPr>
          <w:rFonts w:ascii="Times New Roman" w:eastAsia="Times New Roman" w:hAnsi="Times New Roman" w:cs="Times New Roman"/>
          <w:sz w:val="28"/>
          <w:szCs w:val="28"/>
        </w:rPr>
        <w:t>Megapolis.DocNet</w:t>
      </w:r>
      <w:proofErr w:type="spellEnd"/>
      <w:r>
        <w:rPr>
          <w:rFonts w:ascii="Times New Roman" w:eastAsia="Times New Roman" w:hAnsi="Times New Roman" w:cs="Times New Roman"/>
          <w:sz w:val="28"/>
          <w:szCs w:val="28"/>
        </w:rPr>
        <w:t>» є оптимізація та модифікація комп'ютерної підтримки процесів документообігу, а саме автоматизації процесів підготовки, узгодження та виконання наступних документів:</w:t>
      </w:r>
    </w:p>
    <w:p w:rsidR="0063341B" w:rsidRDefault="006D7E85">
      <w:pPr>
        <w:numPr>
          <w:ilvl w:val="0"/>
          <w:numId w:val="19"/>
        </w:num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Внутрішні документи:</w:t>
      </w:r>
    </w:p>
    <w:p w:rsidR="0063341B" w:rsidRDefault="006D7E85">
      <w:pPr>
        <w:numPr>
          <w:ilvl w:val="1"/>
          <w:numId w:val="23"/>
        </w:num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накази (з основної діяльності та кадрові);</w:t>
      </w:r>
    </w:p>
    <w:p w:rsidR="0063341B" w:rsidRDefault="006D7E85">
      <w:pPr>
        <w:numPr>
          <w:ilvl w:val="1"/>
          <w:numId w:val="19"/>
        </w:num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розпорядження;</w:t>
      </w:r>
    </w:p>
    <w:p w:rsidR="0063341B" w:rsidRDefault="006D7E85">
      <w:pPr>
        <w:numPr>
          <w:ilvl w:val="1"/>
          <w:numId w:val="19"/>
        </w:num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доручення;</w:t>
      </w:r>
    </w:p>
    <w:p w:rsidR="0063341B" w:rsidRDefault="006D7E85">
      <w:pPr>
        <w:numPr>
          <w:ilvl w:val="1"/>
          <w:numId w:val="19"/>
        </w:num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заяви;</w:t>
      </w:r>
    </w:p>
    <w:p w:rsidR="0063341B" w:rsidRDefault="006D7E85">
      <w:pPr>
        <w:numPr>
          <w:ilvl w:val="1"/>
          <w:numId w:val="19"/>
        </w:num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службові записки;</w:t>
      </w:r>
    </w:p>
    <w:p w:rsidR="0063341B" w:rsidRDefault="006D7E85">
      <w:pPr>
        <w:numPr>
          <w:ilvl w:val="1"/>
          <w:numId w:val="19"/>
        </w:num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інші внутрішні нормативні документи;</w:t>
      </w:r>
    </w:p>
    <w:p w:rsidR="0063341B" w:rsidRDefault="006D7E85">
      <w:pPr>
        <w:numPr>
          <w:ilvl w:val="0"/>
          <w:numId w:val="19"/>
        </w:num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Вхідні документи;</w:t>
      </w:r>
    </w:p>
    <w:p w:rsidR="0063341B" w:rsidRDefault="006D7E85">
      <w:pPr>
        <w:numPr>
          <w:ilvl w:val="0"/>
          <w:numId w:val="19"/>
        </w:num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Звернення громадян;</w:t>
      </w:r>
    </w:p>
    <w:p w:rsidR="0063341B" w:rsidRDefault="006D7E85">
      <w:pPr>
        <w:numPr>
          <w:ilvl w:val="0"/>
          <w:numId w:val="19"/>
        </w:num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Договори;</w:t>
      </w:r>
    </w:p>
    <w:p w:rsidR="0063341B" w:rsidRDefault="006D7E85">
      <w:pPr>
        <w:numPr>
          <w:ilvl w:val="0"/>
          <w:numId w:val="19"/>
        </w:num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Довіреності;</w:t>
      </w:r>
    </w:p>
    <w:p w:rsidR="0063341B" w:rsidRDefault="006D7E85">
      <w:pPr>
        <w:numPr>
          <w:ilvl w:val="0"/>
          <w:numId w:val="19"/>
        </w:num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Вихідні документи.</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Система електронного документообігу, яка була впроваджена у Львівській облдержадміністрації, базується на сучасній програмній платформі </w:t>
      </w:r>
      <w:proofErr w:type="spellStart"/>
      <w:r>
        <w:rPr>
          <w:rFonts w:ascii="Times New Roman" w:eastAsia="Times New Roman" w:hAnsi="Times New Roman" w:cs="Times New Roman"/>
          <w:sz w:val="28"/>
          <w:szCs w:val="28"/>
        </w:rPr>
        <w:t>UnityBase</w:t>
      </w:r>
      <w:proofErr w:type="spellEnd"/>
      <w:r>
        <w:rPr>
          <w:rFonts w:ascii="Times New Roman" w:eastAsia="Times New Roman" w:hAnsi="Times New Roman" w:cs="Times New Roman"/>
          <w:sz w:val="28"/>
          <w:szCs w:val="28"/>
        </w:rPr>
        <w:t>. Наразі використовується її оновлена версія оновлення 2023-2024, яка та інтегрована із системою електронної взаємодії органів виконавчої влади (СЕВ ОВВ). Обслуговування системи (управління користувачами, їх навчання, адміністрування системи) здійснюється штатними працівниками апарату ЛОДА та ЛОР.</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СЕД також забезпечує високий рівень захисту інформації, на яку побудовано КСЗІ СЕД «</w:t>
      </w:r>
      <w:proofErr w:type="spellStart"/>
      <w:r>
        <w:rPr>
          <w:rFonts w:ascii="Times New Roman" w:eastAsia="Times New Roman" w:hAnsi="Times New Roman" w:cs="Times New Roman"/>
          <w:sz w:val="28"/>
          <w:szCs w:val="28"/>
        </w:rPr>
        <w:t>Megapolis.DocNet</w:t>
      </w:r>
      <w:proofErr w:type="spellEnd"/>
      <w:r>
        <w:rPr>
          <w:rFonts w:ascii="Times New Roman" w:eastAsia="Times New Roman" w:hAnsi="Times New Roman" w:cs="Times New Roman"/>
          <w:sz w:val="28"/>
          <w:szCs w:val="28"/>
        </w:rPr>
        <w:t>», що атестатом відповідності від 29.12.2023 №925В засвідчує забезпечення захисту інформації відповідно до вимог нормативних документів із технічного захисту інформації. Зберігання даних гарантує безпеку документів, а захист каналів передачі інформації унеможливлює несанкціонований доступ. Автоматичне резервування даних дозволяє уникнути втрати інформації навіть у разі технічних збоїв.</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Відповідно до розпорядження начальника Львівської обласної військової адміністрації №179/0/5-23ВА від 28 березня 2023 року, у територіальних громадах Львівської області впроваджено СЕД "</w:t>
      </w:r>
      <w:proofErr w:type="spellStart"/>
      <w:r>
        <w:rPr>
          <w:rFonts w:ascii="Times New Roman" w:eastAsia="Times New Roman" w:hAnsi="Times New Roman" w:cs="Times New Roman"/>
          <w:sz w:val="28"/>
          <w:szCs w:val="28"/>
        </w:rPr>
        <w:t>Megapolis.DocNet</w:t>
      </w:r>
      <w:proofErr w:type="spellEnd"/>
      <w:r>
        <w:rPr>
          <w:rFonts w:ascii="Times New Roman" w:eastAsia="Times New Roman" w:hAnsi="Times New Roman" w:cs="Times New Roman"/>
          <w:sz w:val="28"/>
          <w:szCs w:val="28"/>
        </w:rPr>
        <w:t>". Система була офіційно введена в експлуатацію 30 березня 2023 року, що охопило 70 територіальних громад, зокрема 3048 їх працівників.</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Впровадження електронного документообігу у громадах Львівщини покращило якість послуг для громадян, підвищило оперативність розгляду звернень і запитів, а також збільшило задоволеність мешканців. </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Підключення 70 громад до єдиної системи електронного документообігу, дозволило централізовано розробляти покращення системи, які дозволяють пришвидшити взаємодію громад з адміністрацією, а також </w:t>
      </w:r>
      <w:proofErr w:type="spellStart"/>
      <w:r>
        <w:rPr>
          <w:rFonts w:ascii="Times New Roman" w:eastAsia="Times New Roman" w:hAnsi="Times New Roman" w:cs="Times New Roman"/>
          <w:sz w:val="28"/>
          <w:szCs w:val="28"/>
        </w:rPr>
        <w:t>оцифрувати</w:t>
      </w:r>
      <w:proofErr w:type="spellEnd"/>
      <w:r>
        <w:rPr>
          <w:rFonts w:ascii="Times New Roman" w:eastAsia="Times New Roman" w:hAnsi="Times New Roman" w:cs="Times New Roman"/>
          <w:sz w:val="28"/>
          <w:szCs w:val="28"/>
        </w:rPr>
        <w:t xml:space="preserve"> додаткові процеси всередині громад. В такий спосіб був реалізований новий функціонал у системі системи документообігу "</w:t>
      </w:r>
      <w:proofErr w:type="spellStart"/>
      <w:r>
        <w:rPr>
          <w:rFonts w:ascii="Times New Roman" w:eastAsia="Times New Roman" w:hAnsi="Times New Roman" w:cs="Times New Roman"/>
          <w:sz w:val="28"/>
          <w:szCs w:val="28"/>
        </w:rPr>
        <w:t>Megapolis.DocNet</w:t>
      </w:r>
      <w:proofErr w:type="spellEnd"/>
      <w:r>
        <w:rPr>
          <w:rFonts w:ascii="Times New Roman" w:eastAsia="Times New Roman" w:hAnsi="Times New Roman" w:cs="Times New Roman"/>
          <w:sz w:val="28"/>
          <w:szCs w:val="28"/>
        </w:rPr>
        <w:t>" розроблений для підписання громадами договорів про міжбюджетний трансферт онлайн. Це нововведення в 14 разів скоротило час на укладання договорів, спростило процедуру та підвищило її прозорість, забезпечуючи ефективніше управління фінансовими ресурсами.</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ЛОДА спільно з ЛОР впроваджує систему електронного документообігу «</w:t>
      </w:r>
      <w:proofErr w:type="spellStart"/>
      <w:r>
        <w:rPr>
          <w:rFonts w:ascii="Times New Roman" w:eastAsia="Times New Roman" w:hAnsi="Times New Roman" w:cs="Times New Roman"/>
          <w:sz w:val="28"/>
          <w:szCs w:val="28"/>
        </w:rPr>
        <w:t>Megapolis.DocNet</w:t>
      </w:r>
      <w:proofErr w:type="spellEnd"/>
      <w:r>
        <w:rPr>
          <w:rFonts w:ascii="Times New Roman" w:eastAsia="Times New Roman" w:hAnsi="Times New Roman" w:cs="Times New Roman"/>
          <w:sz w:val="28"/>
          <w:szCs w:val="28"/>
        </w:rPr>
        <w:t>» в обласних комунальних підприємствах, закладах та установах, з подальшим підключенням їх до СЕВ ОВВ.</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Для оперативного обміну електронними документами, покращення ефективності роботи та відповідно до поданих організаційних структур медичних установ та їхніх інтеграційних даних – комунальні заклади охорони здоров'я ЛОР під'єднано до СЕД. Процес впровадження СЕД розпочався у 2023 році для 29 медичних установ. </w:t>
      </w:r>
    </w:p>
    <w:p w:rsidR="0063341B" w:rsidRDefault="006D7E85">
      <w:pPr>
        <w:spacing w:after="0" w:line="240" w:lineRule="auto"/>
        <w:ind w:firstLine="566"/>
        <w:jc w:val="both"/>
        <w:rPr>
          <w:rFonts w:ascii="Times New Roman" w:eastAsia="Times New Roman" w:hAnsi="Times New Roman" w:cs="Times New Roman"/>
          <w:b/>
          <w:sz w:val="28"/>
          <w:szCs w:val="28"/>
        </w:rPr>
      </w:pPr>
      <w:r>
        <w:rPr>
          <w:rFonts w:ascii="Times New Roman" w:eastAsia="Times New Roman" w:hAnsi="Times New Roman" w:cs="Times New Roman"/>
          <w:sz w:val="28"/>
          <w:szCs w:val="28"/>
        </w:rPr>
        <w:t xml:space="preserve">Наступним кроком по досягненню стратегічної цілі на шляху інформатизації публічного управління області у 2024 році стало впровадження СЕД в 109 обласних комунальних підприємствах, закладах та установах сфер соціального захисту населення, культури, спорту, освіти, екології, архітектури та господарської діяльності. Оскільки ці організації мають різні функції та специфіку, процес впровадження СЕД проходив кілька етапів, що дозволило ефективно інтегрувати систему у всі ці структури. </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Існує нагальна потреба в модернізації та розширенні функціоналу системи електронного документообігу, що використовується органами публічної влади області. Хоча діюча система виконує базові завдання з автоматизації документообігу, сучасні виклики потребують суттєвих покращень, які можна реалізувати лише за участі розробників. Основні напрями вдосконалення включають інсталяцію оновлень безпеки, що є критично важливим для захисту даних в умовах зростаючих </w:t>
      </w:r>
      <w:proofErr w:type="spellStart"/>
      <w:r>
        <w:rPr>
          <w:rFonts w:ascii="Times New Roman" w:eastAsia="Times New Roman" w:hAnsi="Times New Roman" w:cs="Times New Roman"/>
          <w:sz w:val="28"/>
          <w:szCs w:val="28"/>
        </w:rPr>
        <w:t>кіберзагроз</w:t>
      </w:r>
      <w:proofErr w:type="spellEnd"/>
      <w:r>
        <w:rPr>
          <w:rFonts w:ascii="Times New Roman" w:eastAsia="Times New Roman" w:hAnsi="Times New Roman" w:cs="Times New Roman"/>
          <w:sz w:val="28"/>
          <w:szCs w:val="28"/>
        </w:rPr>
        <w:t>. Необхідно також впровадити оновлення, які сприятимуть удосконаленню звітності та автоматизації управлінських процесів.</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Окрему увагу слід приділити розробці та інтеграції додаткових модулів для адаптації системи до потреб структурних підрозділів обласної державної адміністрації, районних адміністрацій, обласної ради та територіальних громад. Це дозволить ефективніше враховувати специфічні запити кожного підрозділу, </w:t>
      </w:r>
      <w:r>
        <w:rPr>
          <w:rFonts w:ascii="Times New Roman" w:eastAsia="Times New Roman" w:hAnsi="Times New Roman" w:cs="Times New Roman"/>
          <w:sz w:val="28"/>
          <w:szCs w:val="28"/>
        </w:rPr>
        <w:lastRenderedPageBreak/>
        <w:t>підвищити гнучкість і зручність у роботі, а також сприятиме зростанню продуктивності управлінських процесів.</w:t>
      </w:r>
    </w:p>
    <w:p w:rsidR="0063341B" w:rsidRDefault="0063341B">
      <w:pPr>
        <w:spacing w:after="0" w:line="240" w:lineRule="auto"/>
        <w:ind w:firstLine="566"/>
        <w:jc w:val="both"/>
        <w:rPr>
          <w:rFonts w:ascii="Times New Roman" w:eastAsia="Times New Roman" w:hAnsi="Times New Roman" w:cs="Times New Roman"/>
          <w:sz w:val="28"/>
          <w:szCs w:val="28"/>
        </w:rPr>
      </w:pPr>
    </w:p>
    <w:p w:rsidR="0063341B" w:rsidRDefault="0063341B">
      <w:pPr>
        <w:spacing w:after="0" w:line="240" w:lineRule="auto"/>
        <w:ind w:firstLine="566"/>
        <w:jc w:val="both"/>
        <w:rPr>
          <w:rFonts w:ascii="Times New Roman" w:eastAsia="Times New Roman" w:hAnsi="Times New Roman" w:cs="Times New Roman"/>
          <w:sz w:val="28"/>
          <w:szCs w:val="28"/>
        </w:rPr>
      </w:pPr>
    </w:p>
    <w:p w:rsidR="0063341B" w:rsidRDefault="006D7E85">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1.6 Розвиток надання публічних послуг</w:t>
      </w:r>
      <w:r>
        <w:rPr>
          <w:rFonts w:ascii="Times New Roman" w:eastAsia="Times New Roman" w:hAnsi="Times New Roman" w:cs="Times New Roman"/>
          <w:sz w:val="28"/>
          <w:szCs w:val="28"/>
          <w:shd w:val="clear" w:color="auto" w:fill="93C47D"/>
        </w:rPr>
        <w:t xml:space="preserve"> </w:t>
      </w:r>
    </w:p>
    <w:p w:rsidR="0063341B" w:rsidRDefault="006D7E85">
      <w:pPr>
        <w:pStyle w:val="10"/>
        <w:keepLines/>
        <w:spacing w:before="400" w:after="120" w:line="276" w:lineRule="auto"/>
        <w:rPr>
          <w:rFonts w:ascii="Times New Roman" w:hAnsi="Times New Roman" w:cs="Times New Roman"/>
          <w:sz w:val="24"/>
          <w:szCs w:val="24"/>
        </w:rPr>
      </w:pPr>
      <w:bookmarkStart w:id="9" w:name="_heading=h.y7o6kw2hz3re" w:colFirst="0" w:colLast="0"/>
      <w:bookmarkEnd w:id="9"/>
      <w:r>
        <w:rPr>
          <w:rFonts w:ascii="Times New Roman" w:hAnsi="Times New Roman" w:cs="Times New Roman"/>
          <w:sz w:val="28"/>
          <w:szCs w:val="28"/>
        </w:rPr>
        <w:t xml:space="preserve">1.6.1. </w:t>
      </w:r>
      <w:proofErr w:type="spellStart"/>
      <w:r>
        <w:rPr>
          <w:rFonts w:ascii="Times New Roman" w:hAnsi="Times New Roman" w:cs="Times New Roman"/>
          <w:sz w:val="28"/>
          <w:szCs w:val="28"/>
        </w:rPr>
        <w:t>Розвиток</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мережі</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ЦНАПів</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області</w:t>
      </w:r>
      <w:proofErr w:type="spellEnd"/>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На початок 2022 року в Львівській області було 250 місць надання адміністративних послуг, з яких 59 </w:t>
      </w:r>
      <w:proofErr w:type="spellStart"/>
      <w:r>
        <w:rPr>
          <w:rFonts w:ascii="Times New Roman" w:eastAsia="Times New Roman" w:hAnsi="Times New Roman" w:cs="Times New Roman"/>
          <w:sz w:val="28"/>
          <w:szCs w:val="28"/>
        </w:rPr>
        <w:t>ЦНАПів</w:t>
      </w:r>
      <w:proofErr w:type="spellEnd"/>
      <w:r>
        <w:rPr>
          <w:rFonts w:ascii="Times New Roman" w:eastAsia="Times New Roman" w:hAnsi="Times New Roman" w:cs="Times New Roman"/>
          <w:sz w:val="28"/>
          <w:szCs w:val="28"/>
        </w:rPr>
        <w:t xml:space="preserve">, 16 ТП, 174 </w:t>
      </w:r>
      <w:proofErr w:type="spellStart"/>
      <w:r>
        <w:rPr>
          <w:rFonts w:ascii="Times New Roman" w:eastAsia="Times New Roman" w:hAnsi="Times New Roman" w:cs="Times New Roman"/>
          <w:sz w:val="28"/>
          <w:szCs w:val="28"/>
        </w:rPr>
        <w:t>ВРМів</w:t>
      </w:r>
      <w:proofErr w:type="spellEnd"/>
      <w:r>
        <w:rPr>
          <w:rFonts w:ascii="Times New Roman" w:eastAsia="Times New Roman" w:hAnsi="Times New Roman" w:cs="Times New Roman"/>
          <w:sz w:val="28"/>
          <w:szCs w:val="28"/>
        </w:rPr>
        <w:t xml:space="preserve"> та 1 мобільний ЦНАП. У 2024 році Львівщина стала  лідером в Україні щодо розвитку мережі точок надання адміністративних послуг. Створено 589 місць надання адміністративних послуг, з яких 73 </w:t>
      </w:r>
      <w:proofErr w:type="spellStart"/>
      <w:r>
        <w:rPr>
          <w:rFonts w:ascii="Times New Roman" w:eastAsia="Times New Roman" w:hAnsi="Times New Roman" w:cs="Times New Roman"/>
          <w:sz w:val="28"/>
          <w:szCs w:val="28"/>
        </w:rPr>
        <w:t>ЦНАПи</w:t>
      </w:r>
      <w:proofErr w:type="spellEnd"/>
      <w:r>
        <w:rPr>
          <w:rFonts w:ascii="Times New Roman" w:eastAsia="Times New Roman" w:hAnsi="Times New Roman" w:cs="Times New Roman"/>
          <w:sz w:val="28"/>
          <w:szCs w:val="28"/>
        </w:rPr>
        <w:t xml:space="preserve">, 16 територіальних підрозділів (ТП), 499 віддалених робочих місць (ВРМ) та 1 мобільний ЦНАП.  </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99% </w:t>
      </w:r>
      <w:proofErr w:type="spellStart"/>
      <w:r>
        <w:rPr>
          <w:rFonts w:ascii="Times New Roman" w:eastAsia="Times New Roman" w:hAnsi="Times New Roman" w:cs="Times New Roman"/>
          <w:sz w:val="28"/>
          <w:szCs w:val="28"/>
        </w:rPr>
        <w:t>старостинських</w:t>
      </w:r>
      <w:proofErr w:type="spellEnd"/>
      <w:r>
        <w:rPr>
          <w:rFonts w:ascii="Times New Roman" w:eastAsia="Times New Roman" w:hAnsi="Times New Roman" w:cs="Times New Roman"/>
          <w:sz w:val="28"/>
          <w:szCs w:val="28"/>
        </w:rPr>
        <w:t xml:space="preserve"> округів створені віддалені робочі місця, де працюють адміністратори і старости та забезпечують надання базових груп  послуг, що достатньо зручно мешканцям віддалених населених пунктів громад. Таке масштабне розширення мережі центрів надання адміністративних послуг (далі - ЦНАП) стало можливим завдяки реалізації обласної субвенції на створення та модернізацію ЦНАП на умовах </w:t>
      </w:r>
      <w:proofErr w:type="spellStart"/>
      <w:r>
        <w:rPr>
          <w:rFonts w:ascii="Times New Roman" w:eastAsia="Times New Roman" w:hAnsi="Times New Roman" w:cs="Times New Roman"/>
          <w:sz w:val="28"/>
          <w:szCs w:val="28"/>
        </w:rPr>
        <w:t>співфінансування</w:t>
      </w:r>
      <w:proofErr w:type="spellEnd"/>
      <w:r>
        <w:rPr>
          <w:rFonts w:ascii="Times New Roman" w:eastAsia="Times New Roman" w:hAnsi="Times New Roman" w:cs="Times New Roman"/>
          <w:sz w:val="28"/>
          <w:szCs w:val="28"/>
        </w:rPr>
        <w:t xml:space="preserve">. Зокрема, з обласного бюджету на розвиток 27 </w:t>
      </w:r>
      <w:proofErr w:type="spellStart"/>
      <w:r>
        <w:rPr>
          <w:rFonts w:ascii="Times New Roman" w:eastAsia="Times New Roman" w:hAnsi="Times New Roman" w:cs="Times New Roman"/>
          <w:sz w:val="28"/>
          <w:szCs w:val="28"/>
        </w:rPr>
        <w:t>ЦНАПів</w:t>
      </w:r>
      <w:proofErr w:type="spellEnd"/>
      <w:r>
        <w:rPr>
          <w:rFonts w:ascii="Times New Roman" w:eastAsia="Times New Roman" w:hAnsi="Times New Roman" w:cs="Times New Roman"/>
          <w:sz w:val="28"/>
          <w:szCs w:val="28"/>
        </w:rPr>
        <w:t xml:space="preserve"> було виділено 95 млн грн, з місцевих бюджетів 96,5 млн грн., в цілому підтримано 56 заявок від територіальних громад Львівської області. </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Завдяки Програмі та спільним зусиллям облдержадміністрації та територіальних громад вдалося поліпшити систему надання адміністративних послуг, зробивши її більш доступною та орієнтованою на потреби громадян.</w:t>
      </w:r>
    </w:p>
    <w:p w:rsidR="0063341B" w:rsidRDefault="006D7E85">
      <w:pPr>
        <w:pStyle w:val="10"/>
        <w:keepLines/>
        <w:spacing w:before="400" w:after="120" w:line="276" w:lineRule="auto"/>
        <w:rPr>
          <w:rFonts w:ascii="Times New Roman" w:hAnsi="Times New Roman" w:cs="Times New Roman"/>
          <w:sz w:val="28"/>
          <w:szCs w:val="28"/>
        </w:rPr>
      </w:pPr>
      <w:bookmarkStart w:id="10" w:name="_heading=h.yqli711ws5zb" w:colFirst="0" w:colLast="0"/>
      <w:bookmarkEnd w:id="10"/>
      <w:r>
        <w:rPr>
          <w:rFonts w:ascii="Times New Roman" w:hAnsi="Times New Roman" w:cs="Times New Roman"/>
          <w:sz w:val="28"/>
          <w:szCs w:val="28"/>
        </w:rPr>
        <w:t xml:space="preserve">1.6.2 Передача </w:t>
      </w:r>
      <w:proofErr w:type="spellStart"/>
      <w:r>
        <w:rPr>
          <w:rFonts w:ascii="Times New Roman" w:hAnsi="Times New Roman" w:cs="Times New Roman"/>
          <w:sz w:val="28"/>
          <w:szCs w:val="28"/>
        </w:rPr>
        <w:t>послуг</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обласної</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державної</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адміністрації</w:t>
      </w:r>
      <w:proofErr w:type="spellEnd"/>
      <w:r>
        <w:rPr>
          <w:rFonts w:ascii="Times New Roman" w:hAnsi="Times New Roman" w:cs="Times New Roman"/>
          <w:sz w:val="28"/>
          <w:szCs w:val="28"/>
        </w:rPr>
        <w:t xml:space="preserve"> у </w:t>
      </w:r>
      <w:proofErr w:type="spellStart"/>
      <w:r>
        <w:rPr>
          <w:rFonts w:ascii="Times New Roman" w:hAnsi="Times New Roman" w:cs="Times New Roman"/>
          <w:sz w:val="28"/>
          <w:szCs w:val="28"/>
        </w:rPr>
        <w:t>ЦНАПи</w:t>
      </w:r>
      <w:proofErr w:type="spellEnd"/>
    </w:p>
    <w:p w:rsidR="0063341B" w:rsidRDefault="006D7E85">
      <w:pPr>
        <w:pBdr>
          <w:top w:val="nil"/>
          <w:left w:val="nil"/>
          <w:bottom w:val="nil"/>
          <w:right w:val="nil"/>
          <w:between w:val="nil"/>
        </w:pBdr>
        <w:spacing w:after="0" w:line="240" w:lineRule="auto"/>
        <w:ind w:firstLine="566"/>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На виконання розпорядження Кабінету Міністрів України від 16.05.2014 № 523-р «Деякі питання надання адміністративних послуг через центри надання адміністративних послуг (зі змінами)» та розпорядження начальника Львівської обласної військової адміністрації від 29.07.2022 № 217/0/5-22 «Про організацію надання адміністративних послуг» розпочато навчання адміністраторів ЦНАП області щодо адміністративних послуг, суб’єктами надання яких є структурні підрозділи облдержадміністрації.</w:t>
      </w:r>
    </w:p>
    <w:p w:rsidR="0063341B" w:rsidRDefault="006D7E85">
      <w:pPr>
        <w:pBdr>
          <w:top w:val="nil"/>
          <w:left w:val="nil"/>
          <w:bottom w:val="nil"/>
          <w:right w:val="nil"/>
          <w:between w:val="nil"/>
        </w:pBdr>
        <w:spacing w:after="0" w:line="240" w:lineRule="auto"/>
        <w:ind w:firstLine="566"/>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Тринадцять структурних підрозділів підготували перелік із 97 адміністративних послуг, який затверджений розпорядженням начальника Львівської ОВА. Для наближення послуг до мешканців області, поліпшення зручності і доступності всі адміністративні послуги облдержадміністрації передані для надання через </w:t>
      </w:r>
      <w:proofErr w:type="spellStart"/>
      <w:r>
        <w:rPr>
          <w:rFonts w:ascii="Times New Roman" w:eastAsia="Times New Roman" w:hAnsi="Times New Roman" w:cs="Times New Roman"/>
          <w:sz w:val="28"/>
          <w:szCs w:val="28"/>
          <w:highlight w:val="white"/>
        </w:rPr>
        <w:t>ЦНАПи</w:t>
      </w:r>
      <w:proofErr w:type="spellEnd"/>
      <w:r>
        <w:rPr>
          <w:rFonts w:ascii="Times New Roman" w:eastAsia="Times New Roman" w:hAnsi="Times New Roman" w:cs="Times New Roman"/>
          <w:sz w:val="28"/>
          <w:szCs w:val="28"/>
          <w:highlight w:val="white"/>
        </w:rPr>
        <w:t xml:space="preserve"> області. Працівники структурних підрозділів провели навчальні семінари для адміністраторів </w:t>
      </w:r>
      <w:proofErr w:type="spellStart"/>
      <w:r>
        <w:rPr>
          <w:rFonts w:ascii="Times New Roman" w:eastAsia="Times New Roman" w:hAnsi="Times New Roman" w:cs="Times New Roman"/>
          <w:sz w:val="28"/>
          <w:szCs w:val="28"/>
          <w:highlight w:val="white"/>
        </w:rPr>
        <w:t>ЦНАПів</w:t>
      </w:r>
      <w:proofErr w:type="spellEnd"/>
      <w:r>
        <w:rPr>
          <w:rFonts w:ascii="Times New Roman" w:eastAsia="Times New Roman" w:hAnsi="Times New Roman" w:cs="Times New Roman"/>
          <w:sz w:val="28"/>
          <w:szCs w:val="28"/>
          <w:highlight w:val="white"/>
        </w:rPr>
        <w:t xml:space="preserve"> згідно погодженого графіку. Інформування адміністраторів </w:t>
      </w:r>
      <w:proofErr w:type="spellStart"/>
      <w:r>
        <w:rPr>
          <w:rFonts w:ascii="Times New Roman" w:eastAsia="Times New Roman" w:hAnsi="Times New Roman" w:cs="Times New Roman"/>
          <w:sz w:val="28"/>
          <w:szCs w:val="28"/>
          <w:highlight w:val="white"/>
        </w:rPr>
        <w:t>ЦНАПів</w:t>
      </w:r>
      <w:proofErr w:type="spellEnd"/>
      <w:r>
        <w:rPr>
          <w:rFonts w:ascii="Times New Roman" w:eastAsia="Times New Roman" w:hAnsi="Times New Roman" w:cs="Times New Roman"/>
          <w:sz w:val="28"/>
          <w:szCs w:val="28"/>
          <w:highlight w:val="white"/>
        </w:rPr>
        <w:t xml:space="preserve"> про кожну адміністративну послугу (прийняття пакету документів від заявника та видачі йому результату послуги) є важливим для їх якісного надання.</w:t>
      </w:r>
    </w:p>
    <w:p w:rsidR="0063341B" w:rsidRDefault="006D7E85">
      <w:pPr>
        <w:pBdr>
          <w:top w:val="nil"/>
          <w:left w:val="nil"/>
          <w:bottom w:val="nil"/>
          <w:right w:val="nil"/>
          <w:between w:val="nil"/>
        </w:pBd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highlight w:val="white"/>
        </w:rPr>
        <w:lastRenderedPageBreak/>
        <w:t xml:space="preserve">На наступному етапі передбачено переведення частини цих адміністративних послуг, особливо найбільш затребуваних, в онлайн-формат. Планується створення цифрових рішень, які дозволять громадянам подавати документи та отримувати результати послуг через електронні платформи. Технічні рішення, включно з визначенням місць інтеграції цих послуг, будуть розроблятися у процесі реалізації </w:t>
      </w:r>
      <w:proofErr w:type="spellStart"/>
      <w:r>
        <w:rPr>
          <w:rFonts w:ascii="Times New Roman" w:eastAsia="Times New Roman" w:hAnsi="Times New Roman" w:cs="Times New Roman"/>
          <w:sz w:val="28"/>
          <w:szCs w:val="28"/>
          <w:highlight w:val="white"/>
        </w:rPr>
        <w:t>проєкту</w:t>
      </w:r>
      <w:proofErr w:type="spellEnd"/>
      <w:r>
        <w:rPr>
          <w:rFonts w:ascii="Times New Roman" w:eastAsia="Times New Roman" w:hAnsi="Times New Roman" w:cs="Times New Roman"/>
          <w:sz w:val="28"/>
          <w:szCs w:val="28"/>
          <w:highlight w:val="white"/>
        </w:rPr>
        <w:t>. Такий підхід спрямований на підвищення зручності для користувачів, зменшення бюрократичного навантаження і спрощення доступу до адміністративних послуг.</w:t>
      </w:r>
    </w:p>
    <w:p w:rsidR="0063341B" w:rsidRDefault="006D7E85">
      <w:pPr>
        <w:pStyle w:val="10"/>
        <w:keepLines/>
        <w:spacing w:before="400" w:after="120" w:line="276" w:lineRule="auto"/>
        <w:jc w:val="both"/>
        <w:rPr>
          <w:rFonts w:ascii="Times New Roman" w:hAnsi="Times New Roman" w:cs="Times New Roman"/>
          <w:sz w:val="28"/>
          <w:szCs w:val="28"/>
          <w:highlight w:val="white"/>
        </w:rPr>
      </w:pPr>
      <w:bookmarkStart w:id="11" w:name="_heading=h.5keluznpa5ta" w:colFirst="0" w:colLast="0"/>
      <w:bookmarkEnd w:id="11"/>
      <w:r>
        <w:rPr>
          <w:rFonts w:ascii="Times New Roman" w:hAnsi="Times New Roman" w:cs="Times New Roman"/>
          <w:sz w:val="28"/>
          <w:szCs w:val="28"/>
        </w:rPr>
        <w:t xml:space="preserve">1.6.3. </w:t>
      </w:r>
      <w:proofErr w:type="spellStart"/>
      <w:r>
        <w:rPr>
          <w:rFonts w:ascii="Times New Roman" w:hAnsi="Times New Roman" w:cs="Times New Roman"/>
          <w:sz w:val="28"/>
          <w:szCs w:val="28"/>
          <w:highlight w:val="white"/>
        </w:rPr>
        <w:t>Забезпечення</w:t>
      </w:r>
      <w:proofErr w:type="spellEnd"/>
      <w:r>
        <w:rPr>
          <w:rFonts w:ascii="Times New Roman" w:hAnsi="Times New Roman" w:cs="Times New Roman"/>
          <w:sz w:val="28"/>
          <w:szCs w:val="28"/>
          <w:highlight w:val="white"/>
        </w:rPr>
        <w:t xml:space="preserve"> </w:t>
      </w:r>
      <w:proofErr w:type="spellStart"/>
      <w:r>
        <w:rPr>
          <w:rFonts w:ascii="Times New Roman" w:hAnsi="Times New Roman" w:cs="Times New Roman"/>
          <w:sz w:val="28"/>
          <w:szCs w:val="28"/>
          <w:highlight w:val="white"/>
        </w:rPr>
        <w:t>надання</w:t>
      </w:r>
      <w:proofErr w:type="spellEnd"/>
      <w:r>
        <w:rPr>
          <w:rFonts w:ascii="Times New Roman" w:hAnsi="Times New Roman" w:cs="Times New Roman"/>
          <w:sz w:val="28"/>
          <w:szCs w:val="28"/>
          <w:highlight w:val="white"/>
        </w:rPr>
        <w:t xml:space="preserve"> </w:t>
      </w:r>
      <w:proofErr w:type="spellStart"/>
      <w:r>
        <w:rPr>
          <w:rFonts w:ascii="Times New Roman" w:hAnsi="Times New Roman" w:cs="Times New Roman"/>
          <w:sz w:val="28"/>
          <w:szCs w:val="28"/>
          <w:highlight w:val="white"/>
        </w:rPr>
        <w:t>адміністративних</w:t>
      </w:r>
      <w:proofErr w:type="spellEnd"/>
      <w:r>
        <w:rPr>
          <w:rFonts w:ascii="Times New Roman" w:hAnsi="Times New Roman" w:cs="Times New Roman"/>
          <w:sz w:val="28"/>
          <w:szCs w:val="28"/>
          <w:highlight w:val="white"/>
        </w:rPr>
        <w:t xml:space="preserve"> </w:t>
      </w:r>
      <w:proofErr w:type="spellStart"/>
      <w:r>
        <w:rPr>
          <w:rFonts w:ascii="Times New Roman" w:hAnsi="Times New Roman" w:cs="Times New Roman"/>
          <w:sz w:val="28"/>
          <w:szCs w:val="28"/>
          <w:highlight w:val="white"/>
        </w:rPr>
        <w:t>послуг</w:t>
      </w:r>
      <w:proofErr w:type="spellEnd"/>
      <w:r>
        <w:rPr>
          <w:rFonts w:ascii="Times New Roman" w:hAnsi="Times New Roman" w:cs="Times New Roman"/>
          <w:sz w:val="28"/>
          <w:szCs w:val="28"/>
          <w:highlight w:val="white"/>
        </w:rPr>
        <w:t xml:space="preserve"> </w:t>
      </w:r>
      <w:proofErr w:type="spellStart"/>
      <w:r>
        <w:rPr>
          <w:rFonts w:ascii="Times New Roman" w:hAnsi="Times New Roman" w:cs="Times New Roman"/>
          <w:sz w:val="28"/>
          <w:szCs w:val="28"/>
          <w:highlight w:val="white"/>
        </w:rPr>
        <w:t>Державної</w:t>
      </w:r>
      <w:proofErr w:type="spellEnd"/>
      <w:r>
        <w:rPr>
          <w:rFonts w:ascii="Times New Roman" w:hAnsi="Times New Roman" w:cs="Times New Roman"/>
          <w:sz w:val="28"/>
          <w:szCs w:val="28"/>
          <w:highlight w:val="white"/>
        </w:rPr>
        <w:t xml:space="preserve"> </w:t>
      </w:r>
      <w:proofErr w:type="spellStart"/>
      <w:r>
        <w:rPr>
          <w:rFonts w:ascii="Times New Roman" w:hAnsi="Times New Roman" w:cs="Times New Roman"/>
          <w:sz w:val="28"/>
          <w:szCs w:val="28"/>
          <w:highlight w:val="white"/>
        </w:rPr>
        <w:t>міграційної</w:t>
      </w:r>
      <w:proofErr w:type="spellEnd"/>
      <w:r>
        <w:rPr>
          <w:rFonts w:ascii="Times New Roman" w:hAnsi="Times New Roman" w:cs="Times New Roman"/>
          <w:sz w:val="28"/>
          <w:szCs w:val="28"/>
          <w:highlight w:val="white"/>
        </w:rPr>
        <w:t xml:space="preserve"> </w:t>
      </w:r>
      <w:proofErr w:type="spellStart"/>
      <w:r>
        <w:rPr>
          <w:rFonts w:ascii="Times New Roman" w:hAnsi="Times New Roman" w:cs="Times New Roman"/>
          <w:sz w:val="28"/>
          <w:szCs w:val="28"/>
          <w:highlight w:val="white"/>
        </w:rPr>
        <w:t>служби</w:t>
      </w:r>
      <w:proofErr w:type="spellEnd"/>
      <w:r>
        <w:rPr>
          <w:rFonts w:ascii="Times New Roman" w:hAnsi="Times New Roman" w:cs="Times New Roman"/>
          <w:sz w:val="28"/>
          <w:szCs w:val="28"/>
          <w:highlight w:val="white"/>
        </w:rPr>
        <w:t xml:space="preserve"> </w:t>
      </w:r>
      <w:proofErr w:type="spellStart"/>
      <w:r>
        <w:rPr>
          <w:rFonts w:ascii="Times New Roman" w:hAnsi="Times New Roman" w:cs="Times New Roman"/>
          <w:sz w:val="28"/>
          <w:szCs w:val="28"/>
          <w:highlight w:val="white"/>
        </w:rPr>
        <w:t>України</w:t>
      </w:r>
      <w:proofErr w:type="spellEnd"/>
      <w:r>
        <w:rPr>
          <w:rFonts w:ascii="Times New Roman" w:hAnsi="Times New Roman" w:cs="Times New Roman"/>
          <w:sz w:val="28"/>
          <w:szCs w:val="28"/>
          <w:highlight w:val="white"/>
        </w:rPr>
        <w:t xml:space="preserve"> та </w:t>
      </w:r>
      <w:proofErr w:type="spellStart"/>
      <w:r>
        <w:rPr>
          <w:rFonts w:ascii="Times New Roman" w:hAnsi="Times New Roman" w:cs="Times New Roman"/>
          <w:sz w:val="28"/>
          <w:szCs w:val="28"/>
          <w:highlight w:val="white"/>
        </w:rPr>
        <w:t>сервісних</w:t>
      </w:r>
      <w:proofErr w:type="spellEnd"/>
      <w:r>
        <w:rPr>
          <w:rFonts w:ascii="Times New Roman" w:hAnsi="Times New Roman" w:cs="Times New Roman"/>
          <w:sz w:val="28"/>
          <w:szCs w:val="28"/>
          <w:highlight w:val="white"/>
        </w:rPr>
        <w:t xml:space="preserve"> </w:t>
      </w:r>
      <w:proofErr w:type="spellStart"/>
      <w:r>
        <w:rPr>
          <w:rFonts w:ascii="Times New Roman" w:hAnsi="Times New Roman" w:cs="Times New Roman"/>
          <w:sz w:val="28"/>
          <w:szCs w:val="28"/>
          <w:highlight w:val="white"/>
        </w:rPr>
        <w:t>центрів</w:t>
      </w:r>
      <w:proofErr w:type="spellEnd"/>
      <w:r>
        <w:rPr>
          <w:rFonts w:ascii="Times New Roman" w:hAnsi="Times New Roman" w:cs="Times New Roman"/>
          <w:sz w:val="28"/>
          <w:szCs w:val="28"/>
          <w:highlight w:val="white"/>
        </w:rPr>
        <w:t xml:space="preserve"> </w:t>
      </w:r>
      <w:proofErr w:type="spellStart"/>
      <w:r>
        <w:rPr>
          <w:rFonts w:ascii="Times New Roman" w:hAnsi="Times New Roman" w:cs="Times New Roman"/>
          <w:sz w:val="28"/>
          <w:szCs w:val="28"/>
          <w:highlight w:val="white"/>
        </w:rPr>
        <w:t>Міністерства</w:t>
      </w:r>
      <w:proofErr w:type="spellEnd"/>
      <w:r>
        <w:rPr>
          <w:rFonts w:ascii="Times New Roman" w:hAnsi="Times New Roman" w:cs="Times New Roman"/>
          <w:sz w:val="28"/>
          <w:szCs w:val="28"/>
          <w:highlight w:val="white"/>
        </w:rPr>
        <w:t xml:space="preserve"> </w:t>
      </w:r>
      <w:proofErr w:type="spellStart"/>
      <w:r>
        <w:rPr>
          <w:rFonts w:ascii="Times New Roman" w:hAnsi="Times New Roman" w:cs="Times New Roman"/>
          <w:sz w:val="28"/>
          <w:szCs w:val="28"/>
          <w:highlight w:val="white"/>
        </w:rPr>
        <w:t>внутрішніх</w:t>
      </w:r>
      <w:proofErr w:type="spellEnd"/>
      <w:r>
        <w:rPr>
          <w:rFonts w:ascii="Times New Roman" w:hAnsi="Times New Roman" w:cs="Times New Roman"/>
          <w:sz w:val="28"/>
          <w:szCs w:val="28"/>
          <w:highlight w:val="white"/>
        </w:rPr>
        <w:t xml:space="preserve"> справ </w:t>
      </w:r>
      <w:proofErr w:type="spellStart"/>
      <w:r>
        <w:rPr>
          <w:rFonts w:ascii="Times New Roman" w:hAnsi="Times New Roman" w:cs="Times New Roman"/>
          <w:sz w:val="28"/>
          <w:szCs w:val="28"/>
          <w:highlight w:val="white"/>
        </w:rPr>
        <w:t>України</w:t>
      </w:r>
      <w:proofErr w:type="spellEnd"/>
      <w:r>
        <w:rPr>
          <w:rFonts w:ascii="Times New Roman" w:hAnsi="Times New Roman" w:cs="Times New Roman"/>
          <w:sz w:val="28"/>
          <w:szCs w:val="28"/>
          <w:highlight w:val="white"/>
        </w:rPr>
        <w:t xml:space="preserve"> на </w:t>
      </w:r>
      <w:proofErr w:type="spellStart"/>
      <w:r>
        <w:rPr>
          <w:rFonts w:ascii="Times New Roman" w:hAnsi="Times New Roman" w:cs="Times New Roman"/>
          <w:sz w:val="28"/>
          <w:szCs w:val="28"/>
          <w:highlight w:val="white"/>
        </w:rPr>
        <w:t>території</w:t>
      </w:r>
      <w:proofErr w:type="spellEnd"/>
      <w:r>
        <w:rPr>
          <w:rFonts w:ascii="Times New Roman" w:hAnsi="Times New Roman" w:cs="Times New Roman"/>
          <w:sz w:val="28"/>
          <w:szCs w:val="28"/>
          <w:highlight w:val="white"/>
        </w:rPr>
        <w:t xml:space="preserve"> </w:t>
      </w:r>
      <w:proofErr w:type="spellStart"/>
      <w:r>
        <w:rPr>
          <w:rFonts w:ascii="Times New Roman" w:hAnsi="Times New Roman" w:cs="Times New Roman"/>
          <w:sz w:val="28"/>
          <w:szCs w:val="28"/>
          <w:highlight w:val="white"/>
        </w:rPr>
        <w:t>Львівської</w:t>
      </w:r>
      <w:proofErr w:type="spellEnd"/>
      <w:r>
        <w:rPr>
          <w:rFonts w:ascii="Times New Roman" w:hAnsi="Times New Roman" w:cs="Times New Roman"/>
          <w:sz w:val="28"/>
          <w:szCs w:val="28"/>
          <w:highlight w:val="white"/>
        </w:rPr>
        <w:t xml:space="preserve"> </w:t>
      </w:r>
      <w:proofErr w:type="spellStart"/>
      <w:r>
        <w:rPr>
          <w:rFonts w:ascii="Times New Roman" w:hAnsi="Times New Roman" w:cs="Times New Roman"/>
          <w:sz w:val="28"/>
          <w:szCs w:val="28"/>
          <w:highlight w:val="white"/>
        </w:rPr>
        <w:t>області</w:t>
      </w:r>
      <w:proofErr w:type="spellEnd"/>
    </w:p>
    <w:p w:rsidR="0063341B" w:rsidRDefault="0063341B">
      <w:pPr>
        <w:spacing w:after="0"/>
        <w:rPr>
          <w:rFonts w:ascii="Arial" w:eastAsia="Arial" w:hAnsi="Arial" w:cs="Arial"/>
        </w:rPr>
      </w:pPr>
    </w:p>
    <w:p w:rsidR="0063341B" w:rsidRDefault="006D7E85">
      <w:pPr>
        <w:spacing w:after="0" w:line="240" w:lineRule="auto"/>
        <w:ind w:firstLine="566"/>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В контексті децентралізація адміністративних послуг, підвищення їх якості та наближення адміністративних послуг до громадян, особливої уваги потребують адміністративні послуги надання яких в територіальних громадах неможливе без відповідного </w:t>
      </w:r>
      <w:proofErr w:type="spellStart"/>
      <w:r>
        <w:rPr>
          <w:rFonts w:ascii="Times New Roman" w:eastAsia="Times New Roman" w:hAnsi="Times New Roman" w:cs="Times New Roman"/>
          <w:sz w:val="28"/>
          <w:szCs w:val="28"/>
          <w:highlight w:val="white"/>
        </w:rPr>
        <w:t>дороговартісного</w:t>
      </w:r>
      <w:proofErr w:type="spellEnd"/>
      <w:r>
        <w:rPr>
          <w:rFonts w:ascii="Times New Roman" w:eastAsia="Times New Roman" w:hAnsi="Times New Roman" w:cs="Times New Roman"/>
          <w:sz w:val="28"/>
          <w:szCs w:val="28"/>
          <w:highlight w:val="white"/>
        </w:rPr>
        <w:t xml:space="preserve"> обладнання. До таких адміністративних послуг відносяться послуги Державної міграційної служби України, а також послуги сервісних центрів Міністерства внутрішніх справ України. Був проведений аналіз доступності кожної з цих категорій адміністративних послуг в регіоні та на основі нього сформовані пропозиції щодо наближення даних послуг до мешканців.</w:t>
      </w:r>
    </w:p>
    <w:p w:rsidR="0063341B" w:rsidRDefault="0063341B">
      <w:pPr>
        <w:spacing w:after="0" w:line="240" w:lineRule="auto"/>
        <w:jc w:val="both"/>
        <w:rPr>
          <w:rFonts w:ascii="Times New Roman" w:eastAsia="Times New Roman" w:hAnsi="Times New Roman" w:cs="Times New Roman"/>
          <w:sz w:val="28"/>
          <w:szCs w:val="28"/>
          <w:highlight w:val="white"/>
        </w:rPr>
      </w:pPr>
    </w:p>
    <w:p w:rsidR="0063341B" w:rsidRDefault="006D7E85">
      <w:pPr>
        <w:spacing w:after="0" w:line="240" w:lineRule="auto"/>
        <w:jc w:val="center"/>
        <w:rPr>
          <w:rFonts w:ascii="Times New Roman" w:eastAsia="Times New Roman" w:hAnsi="Times New Roman" w:cs="Times New Roman"/>
          <w:sz w:val="28"/>
          <w:szCs w:val="28"/>
          <w:highlight w:val="white"/>
        </w:rPr>
      </w:pPr>
      <w:r>
        <w:rPr>
          <w:rFonts w:ascii="Times New Roman" w:eastAsia="Times New Roman" w:hAnsi="Times New Roman" w:cs="Times New Roman"/>
          <w:noProof/>
          <w:sz w:val="28"/>
          <w:szCs w:val="28"/>
          <w:highlight w:val="white"/>
          <w:lang w:eastAsia="uk-UA"/>
        </w:rPr>
        <w:drawing>
          <wp:inline distT="114300" distB="114300" distL="114300" distR="114300">
            <wp:extent cx="5731200" cy="4432300"/>
            <wp:effectExtent l="0" t="0" r="0" b="0"/>
            <wp:docPr id="6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3"/>
                    <a:srcRect/>
                    <a:stretch>
                      <a:fillRect/>
                    </a:stretch>
                  </pic:blipFill>
                  <pic:spPr>
                    <a:xfrm>
                      <a:off x="0" y="0"/>
                      <a:ext cx="5731200" cy="4432300"/>
                    </a:xfrm>
                    <a:prstGeom prst="rect">
                      <a:avLst/>
                    </a:prstGeom>
                    <a:ln/>
                  </pic:spPr>
                </pic:pic>
              </a:graphicData>
            </a:graphic>
          </wp:inline>
        </w:drawing>
      </w:r>
    </w:p>
    <w:p w:rsidR="0063341B" w:rsidRDefault="006D7E85">
      <w:pPr>
        <w:spacing w:after="0" w:line="240" w:lineRule="auto"/>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lastRenderedPageBreak/>
        <w:t>Рис. 1.2 Точки надання адміністративних послуг Державної міграційної служби України</w:t>
      </w:r>
      <w:r>
        <w:rPr>
          <w:rFonts w:ascii="Times New Roman" w:eastAsia="Times New Roman" w:hAnsi="Times New Roman" w:cs="Times New Roman"/>
          <w:sz w:val="26"/>
          <w:szCs w:val="26"/>
          <w:highlight w:val="white"/>
        </w:rPr>
        <w:t xml:space="preserve"> (</w:t>
      </w:r>
      <w:r>
        <w:rPr>
          <w:rFonts w:ascii="Times New Roman" w:eastAsia="Times New Roman" w:hAnsi="Times New Roman" w:cs="Times New Roman"/>
          <w:sz w:val="28"/>
          <w:szCs w:val="28"/>
          <w:highlight w:val="white"/>
        </w:rPr>
        <w:t>*зелені позначки - діючі точки, червоні позначки - пропоновані точки до впровадження)</w:t>
      </w:r>
    </w:p>
    <w:p w:rsidR="0063341B" w:rsidRDefault="0063341B">
      <w:pPr>
        <w:spacing w:after="0" w:line="240" w:lineRule="auto"/>
        <w:jc w:val="both"/>
        <w:rPr>
          <w:rFonts w:ascii="Times New Roman" w:eastAsia="Times New Roman" w:hAnsi="Times New Roman" w:cs="Times New Roman"/>
          <w:sz w:val="28"/>
          <w:szCs w:val="28"/>
          <w:highlight w:val="white"/>
        </w:rPr>
      </w:pPr>
    </w:p>
    <w:p w:rsidR="0063341B" w:rsidRDefault="006D7E85">
      <w:pPr>
        <w:spacing w:after="0" w:line="240" w:lineRule="auto"/>
        <w:ind w:firstLine="566"/>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На рис. 1.2 зеленим кольором відображені діючі точки надання адміністративних послуг Державної міграційної служби України у Львівській області. Аналіз продемонстрував, що станом на зараз близько 12% жителів Львівщини, а це близько 300 тисяч людей, повинні долати шлях громадським транспортом понад 30 хвилин, аби отримати ці послуги, що не дає можливості цим громадянам відчувати комфорт у користуванні сучасним державним сервісом.</w:t>
      </w:r>
    </w:p>
    <w:p w:rsidR="0063341B" w:rsidRDefault="006D7E85">
      <w:pPr>
        <w:spacing w:after="0" w:line="240" w:lineRule="auto"/>
        <w:ind w:firstLine="566"/>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Враховуючи це, була визначена стратегічна ціль по наближенню адміністративних послуг Державної міграційної служби України до мешканців, а саме забезпечити доступ до послуги в межах 30 хв на громадському транспорті з будь-якої точки області. Червоним кольором на рисунку відображені центри надання адміністративних послуг в територіальних громадах області в яких необхідно впровадити надання зазначених послуг аби досягти стратегічної цілі.</w:t>
      </w:r>
    </w:p>
    <w:p w:rsidR="0063341B" w:rsidRDefault="006D7E85">
      <w:pPr>
        <w:spacing w:after="0" w:line="240" w:lineRule="auto"/>
        <w:ind w:firstLine="566"/>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У 2023 році з метою наближення однієї з  важливих груп адміністративних послуг управління з питань цифрового розвитку облдержадміністрації  з обласного бюджету  </w:t>
      </w:r>
      <w:proofErr w:type="spellStart"/>
      <w:r>
        <w:rPr>
          <w:rFonts w:ascii="Times New Roman" w:eastAsia="Times New Roman" w:hAnsi="Times New Roman" w:cs="Times New Roman"/>
          <w:sz w:val="28"/>
          <w:szCs w:val="28"/>
          <w:highlight w:val="white"/>
        </w:rPr>
        <w:t>Великомостівській</w:t>
      </w:r>
      <w:proofErr w:type="spellEnd"/>
      <w:r>
        <w:rPr>
          <w:rFonts w:ascii="Times New Roman" w:eastAsia="Times New Roman" w:hAnsi="Times New Roman" w:cs="Times New Roman"/>
          <w:sz w:val="28"/>
          <w:szCs w:val="28"/>
          <w:highlight w:val="white"/>
        </w:rPr>
        <w:t xml:space="preserve">, </w:t>
      </w:r>
      <w:proofErr w:type="spellStart"/>
      <w:r>
        <w:rPr>
          <w:rFonts w:ascii="Times New Roman" w:eastAsia="Times New Roman" w:hAnsi="Times New Roman" w:cs="Times New Roman"/>
          <w:sz w:val="28"/>
          <w:szCs w:val="28"/>
          <w:highlight w:val="white"/>
        </w:rPr>
        <w:t>Белзькій</w:t>
      </w:r>
      <w:proofErr w:type="spellEnd"/>
      <w:r>
        <w:rPr>
          <w:rFonts w:ascii="Times New Roman" w:eastAsia="Times New Roman" w:hAnsi="Times New Roman" w:cs="Times New Roman"/>
          <w:sz w:val="28"/>
          <w:szCs w:val="28"/>
          <w:highlight w:val="white"/>
        </w:rPr>
        <w:t xml:space="preserve"> та </w:t>
      </w:r>
      <w:proofErr w:type="spellStart"/>
      <w:r>
        <w:rPr>
          <w:rFonts w:ascii="Times New Roman" w:eastAsia="Times New Roman" w:hAnsi="Times New Roman" w:cs="Times New Roman"/>
          <w:sz w:val="28"/>
          <w:szCs w:val="28"/>
          <w:highlight w:val="white"/>
        </w:rPr>
        <w:t>Меденицькій</w:t>
      </w:r>
      <w:proofErr w:type="spellEnd"/>
      <w:r>
        <w:rPr>
          <w:rFonts w:ascii="Times New Roman" w:eastAsia="Times New Roman" w:hAnsi="Times New Roman" w:cs="Times New Roman"/>
          <w:sz w:val="28"/>
          <w:szCs w:val="28"/>
          <w:highlight w:val="white"/>
        </w:rPr>
        <w:t xml:space="preserve"> територіальним громадам було надано субвенцію на закупівлю обладнання (робочих станцій) для забезпечення надання паспортних послуг Державної міграційної служби України. Сума </w:t>
      </w:r>
      <w:proofErr w:type="spellStart"/>
      <w:r>
        <w:rPr>
          <w:rFonts w:ascii="Times New Roman" w:eastAsia="Times New Roman" w:hAnsi="Times New Roman" w:cs="Times New Roman"/>
          <w:sz w:val="28"/>
          <w:szCs w:val="28"/>
          <w:highlight w:val="white"/>
        </w:rPr>
        <w:t>співфінансування</w:t>
      </w:r>
      <w:proofErr w:type="spellEnd"/>
      <w:r>
        <w:rPr>
          <w:rFonts w:ascii="Times New Roman" w:eastAsia="Times New Roman" w:hAnsi="Times New Roman" w:cs="Times New Roman"/>
          <w:sz w:val="28"/>
          <w:szCs w:val="28"/>
          <w:highlight w:val="white"/>
        </w:rPr>
        <w:t xml:space="preserve"> з обласного бюджету становила 730 000 гривень, а з місцевих бюджетів склала 1 016 200 гривень. Для досягнення даної стратегічної цілі необхідно забезпечити впровадження робочих станцій ще в 3 територіальних громадах (</w:t>
      </w:r>
      <w:proofErr w:type="spellStart"/>
      <w:r>
        <w:rPr>
          <w:rFonts w:ascii="Times New Roman" w:eastAsia="Times New Roman" w:hAnsi="Times New Roman" w:cs="Times New Roman"/>
          <w:sz w:val="28"/>
          <w:szCs w:val="28"/>
          <w:highlight w:val="white"/>
        </w:rPr>
        <w:t>Біберська</w:t>
      </w:r>
      <w:proofErr w:type="spellEnd"/>
      <w:r>
        <w:rPr>
          <w:rFonts w:ascii="Times New Roman" w:eastAsia="Times New Roman" w:hAnsi="Times New Roman" w:cs="Times New Roman"/>
          <w:sz w:val="28"/>
          <w:szCs w:val="28"/>
          <w:highlight w:val="white"/>
        </w:rPr>
        <w:t xml:space="preserve">, </w:t>
      </w:r>
      <w:proofErr w:type="spellStart"/>
      <w:r>
        <w:rPr>
          <w:rFonts w:ascii="Times New Roman" w:eastAsia="Times New Roman" w:hAnsi="Times New Roman" w:cs="Times New Roman"/>
          <w:sz w:val="28"/>
          <w:szCs w:val="28"/>
          <w:highlight w:val="white"/>
        </w:rPr>
        <w:t>Добротвірська</w:t>
      </w:r>
      <w:proofErr w:type="spellEnd"/>
      <w:r>
        <w:rPr>
          <w:rFonts w:ascii="Times New Roman" w:eastAsia="Times New Roman" w:hAnsi="Times New Roman" w:cs="Times New Roman"/>
          <w:sz w:val="28"/>
          <w:szCs w:val="28"/>
          <w:highlight w:val="white"/>
        </w:rPr>
        <w:t xml:space="preserve">, </w:t>
      </w:r>
      <w:proofErr w:type="spellStart"/>
      <w:r>
        <w:rPr>
          <w:rFonts w:ascii="Times New Roman" w:eastAsia="Times New Roman" w:hAnsi="Times New Roman" w:cs="Times New Roman"/>
          <w:sz w:val="28"/>
          <w:szCs w:val="28"/>
          <w:highlight w:val="white"/>
        </w:rPr>
        <w:t>Східницька</w:t>
      </w:r>
      <w:proofErr w:type="spellEnd"/>
      <w:r>
        <w:rPr>
          <w:rFonts w:ascii="Times New Roman" w:eastAsia="Times New Roman" w:hAnsi="Times New Roman" w:cs="Times New Roman"/>
          <w:sz w:val="28"/>
          <w:szCs w:val="28"/>
          <w:highlight w:val="white"/>
        </w:rPr>
        <w:t>)</w:t>
      </w:r>
    </w:p>
    <w:p w:rsidR="0063341B" w:rsidRDefault="006D7E85">
      <w:pPr>
        <w:spacing w:after="0" w:line="240" w:lineRule="auto"/>
        <w:ind w:firstLine="566"/>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На </w:t>
      </w:r>
      <w:proofErr w:type="spellStart"/>
      <w:r>
        <w:rPr>
          <w:rFonts w:ascii="Times New Roman" w:eastAsia="Times New Roman" w:hAnsi="Times New Roman" w:cs="Times New Roman"/>
          <w:sz w:val="28"/>
          <w:szCs w:val="28"/>
          <w:highlight w:val="white"/>
        </w:rPr>
        <w:t>рисинку</w:t>
      </w:r>
      <w:proofErr w:type="spellEnd"/>
      <w:r>
        <w:rPr>
          <w:rFonts w:ascii="Times New Roman" w:eastAsia="Times New Roman" w:hAnsi="Times New Roman" w:cs="Times New Roman"/>
          <w:sz w:val="28"/>
          <w:szCs w:val="28"/>
          <w:highlight w:val="white"/>
        </w:rPr>
        <w:t xml:space="preserve"> 1.3 зеленим кольором відображені діючи точки надання адміністративних послуг сервісних центрів Міністерства внутрішніх справ України, а салатовим кольором місця, де ці послуги вже у процесі впровадження.  Станом на зараз близько 20% жителів Львівщини, а це близько 500 тисяч людей, повинні долати шлях автомобільним транспортом понад 30 хвилин, аби отримати ці послуги, що також створює дискримінаційні умови у користуванні сучасним державним сервісом. Враховуючи це, була визначена стратегічна ціль по наближенню адміністративних послуг сервісних центрів Міністерства внутрішніх справ України до мешканців, а саме забезпечити доступ до послуги в межах 30 хв на власному транспорті з будь-якої точки області.</w:t>
      </w:r>
    </w:p>
    <w:p w:rsidR="0063341B" w:rsidRDefault="006D7E85">
      <w:pPr>
        <w:spacing w:after="0" w:line="240" w:lineRule="auto"/>
        <w:ind w:firstLine="566"/>
        <w:jc w:val="both"/>
        <w:rPr>
          <w:rFonts w:ascii="Times New Roman" w:eastAsia="Times New Roman" w:hAnsi="Times New Roman" w:cs="Times New Roman"/>
          <w:b/>
          <w:sz w:val="28"/>
          <w:szCs w:val="28"/>
          <w:highlight w:val="white"/>
        </w:rPr>
      </w:pPr>
      <w:r>
        <w:rPr>
          <w:rFonts w:ascii="Times New Roman" w:eastAsia="Times New Roman" w:hAnsi="Times New Roman" w:cs="Times New Roman"/>
          <w:sz w:val="28"/>
          <w:szCs w:val="28"/>
          <w:highlight w:val="white"/>
        </w:rPr>
        <w:t xml:space="preserve">Червоним кольором на рисунку відображені центри надання адміністративних послуг в територіальних громадах області в яких необхідно впровадити надання зазначених послуг аби досягти стратегічної цілі. Для досягнення даної стратегічної цілі необхідно забезпечити впровадження робочих станцій ще в 11 територіальних громадах (Бориславська, </w:t>
      </w:r>
      <w:proofErr w:type="spellStart"/>
      <w:r>
        <w:rPr>
          <w:rFonts w:ascii="Times New Roman" w:eastAsia="Times New Roman" w:hAnsi="Times New Roman" w:cs="Times New Roman"/>
          <w:sz w:val="28"/>
          <w:szCs w:val="28"/>
          <w:highlight w:val="white"/>
        </w:rPr>
        <w:t>Бродівська</w:t>
      </w:r>
      <w:proofErr w:type="spellEnd"/>
      <w:r>
        <w:rPr>
          <w:rFonts w:ascii="Times New Roman" w:eastAsia="Times New Roman" w:hAnsi="Times New Roman" w:cs="Times New Roman"/>
          <w:sz w:val="28"/>
          <w:szCs w:val="28"/>
          <w:highlight w:val="white"/>
        </w:rPr>
        <w:t xml:space="preserve">, </w:t>
      </w:r>
      <w:proofErr w:type="spellStart"/>
      <w:r>
        <w:rPr>
          <w:rFonts w:ascii="Times New Roman" w:eastAsia="Times New Roman" w:hAnsi="Times New Roman" w:cs="Times New Roman"/>
          <w:sz w:val="28"/>
          <w:szCs w:val="28"/>
          <w:highlight w:val="white"/>
        </w:rPr>
        <w:t>Буська</w:t>
      </w:r>
      <w:proofErr w:type="spellEnd"/>
      <w:r>
        <w:rPr>
          <w:rFonts w:ascii="Times New Roman" w:eastAsia="Times New Roman" w:hAnsi="Times New Roman" w:cs="Times New Roman"/>
          <w:sz w:val="28"/>
          <w:szCs w:val="28"/>
          <w:highlight w:val="white"/>
        </w:rPr>
        <w:t xml:space="preserve">, Городоцька, </w:t>
      </w:r>
      <w:proofErr w:type="spellStart"/>
      <w:r>
        <w:rPr>
          <w:rFonts w:ascii="Times New Roman" w:eastAsia="Times New Roman" w:hAnsi="Times New Roman" w:cs="Times New Roman"/>
          <w:sz w:val="28"/>
          <w:szCs w:val="28"/>
          <w:highlight w:val="white"/>
        </w:rPr>
        <w:t>Добротвірська</w:t>
      </w:r>
      <w:proofErr w:type="spellEnd"/>
      <w:r>
        <w:rPr>
          <w:rFonts w:ascii="Times New Roman" w:eastAsia="Times New Roman" w:hAnsi="Times New Roman" w:cs="Times New Roman"/>
          <w:sz w:val="28"/>
          <w:szCs w:val="28"/>
          <w:highlight w:val="white"/>
        </w:rPr>
        <w:t xml:space="preserve">, </w:t>
      </w:r>
      <w:proofErr w:type="spellStart"/>
      <w:r>
        <w:rPr>
          <w:rFonts w:ascii="Times New Roman" w:eastAsia="Times New Roman" w:hAnsi="Times New Roman" w:cs="Times New Roman"/>
          <w:sz w:val="28"/>
          <w:szCs w:val="28"/>
          <w:highlight w:val="white"/>
        </w:rPr>
        <w:t>Журавненська</w:t>
      </w:r>
      <w:proofErr w:type="spellEnd"/>
      <w:r>
        <w:rPr>
          <w:rFonts w:ascii="Times New Roman" w:eastAsia="Times New Roman" w:hAnsi="Times New Roman" w:cs="Times New Roman"/>
          <w:sz w:val="28"/>
          <w:szCs w:val="28"/>
          <w:highlight w:val="white"/>
        </w:rPr>
        <w:t xml:space="preserve">, Перемишлянська, Рава-руська, </w:t>
      </w:r>
      <w:proofErr w:type="spellStart"/>
      <w:r>
        <w:rPr>
          <w:rFonts w:ascii="Times New Roman" w:eastAsia="Times New Roman" w:hAnsi="Times New Roman" w:cs="Times New Roman"/>
          <w:sz w:val="28"/>
          <w:szCs w:val="28"/>
          <w:highlight w:val="white"/>
        </w:rPr>
        <w:t>Радехівська</w:t>
      </w:r>
      <w:proofErr w:type="spellEnd"/>
      <w:r>
        <w:rPr>
          <w:rFonts w:ascii="Times New Roman" w:eastAsia="Times New Roman" w:hAnsi="Times New Roman" w:cs="Times New Roman"/>
          <w:sz w:val="28"/>
          <w:szCs w:val="28"/>
          <w:highlight w:val="white"/>
        </w:rPr>
        <w:t xml:space="preserve">, </w:t>
      </w:r>
      <w:proofErr w:type="spellStart"/>
      <w:r>
        <w:rPr>
          <w:rFonts w:ascii="Times New Roman" w:eastAsia="Times New Roman" w:hAnsi="Times New Roman" w:cs="Times New Roman"/>
          <w:sz w:val="28"/>
          <w:szCs w:val="28"/>
          <w:highlight w:val="white"/>
        </w:rPr>
        <w:t>Сколівська</w:t>
      </w:r>
      <w:proofErr w:type="spellEnd"/>
      <w:r>
        <w:rPr>
          <w:rFonts w:ascii="Times New Roman" w:eastAsia="Times New Roman" w:hAnsi="Times New Roman" w:cs="Times New Roman"/>
          <w:sz w:val="28"/>
          <w:szCs w:val="28"/>
          <w:highlight w:val="white"/>
        </w:rPr>
        <w:t xml:space="preserve">, </w:t>
      </w:r>
      <w:proofErr w:type="spellStart"/>
      <w:r>
        <w:rPr>
          <w:rFonts w:ascii="Times New Roman" w:eastAsia="Times New Roman" w:hAnsi="Times New Roman" w:cs="Times New Roman"/>
          <w:sz w:val="28"/>
          <w:szCs w:val="28"/>
          <w:highlight w:val="white"/>
        </w:rPr>
        <w:t>Турківська</w:t>
      </w:r>
      <w:proofErr w:type="spellEnd"/>
      <w:r>
        <w:rPr>
          <w:rFonts w:ascii="Times New Roman" w:eastAsia="Times New Roman" w:hAnsi="Times New Roman" w:cs="Times New Roman"/>
          <w:sz w:val="28"/>
          <w:szCs w:val="28"/>
          <w:highlight w:val="white"/>
        </w:rPr>
        <w:t>)</w:t>
      </w:r>
    </w:p>
    <w:p w:rsidR="0063341B" w:rsidRDefault="0063341B">
      <w:pPr>
        <w:spacing w:after="240" w:line="240" w:lineRule="auto"/>
        <w:ind w:firstLine="566"/>
        <w:jc w:val="both"/>
        <w:rPr>
          <w:rFonts w:ascii="Times New Roman" w:eastAsia="Times New Roman" w:hAnsi="Times New Roman" w:cs="Times New Roman"/>
          <w:sz w:val="28"/>
          <w:szCs w:val="28"/>
          <w:highlight w:val="white"/>
        </w:rPr>
      </w:pPr>
    </w:p>
    <w:p w:rsidR="0063341B" w:rsidRDefault="006D7E85">
      <w:pPr>
        <w:spacing w:after="240" w:line="240" w:lineRule="auto"/>
        <w:jc w:val="center"/>
        <w:rPr>
          <w:rFonts w:ascii="Times New Roman" w:eastAsia="Times New Roman" w:hAnsi="Times New Roman" w:cs="Times New Roman"/>
          <w:b/>
          <w:sz w:val="28"/>
          <w:szCs w:val="28"/>
          <w:highlight w:val="white"/>
        </w:rPr>
      </w:pPr>
      <w:r>
        <w:rPr>
          <w:rFonts w:ascii="Times New Roman" w:eastAsia="Times New Roman" w:hAnsi="Times New Roman" w:cs="Times New Roman"/>
          <w:b/>
          <w:noProof/>
          <w:sz w:val="28"/>
          <w:szCs w:val="28"/>
          <w:highlight w:val="white"/>
          <w:lang w:eastAsia="uk-UA"/>
        </w:rPr>
        <w:lastRenderedPageBreak/>
        <w:drawing>
          <wp:inline distT="114300" distB="114300" distL="114300" distR="114300">
            <wp:extent cx="5731200" cy="4114800"/>
            <wp:effectExtent l="0" t="0" r="0" b="0"/>
            <wp:docPr id="6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4"/>
                    <a:srcRect/>
                    <a:stretch>
                      <a:fillRect/>
                    </a:stretch>
                  </pic:blipFill>
                  <pic:spPr>
                    <a:xfrm>
                      <a:off x="0" y="0"/>
                      <a:ext cx="5731200" cy="4114800"/>
                    </a:xfrm>
                    <a:prstGeom prst="rect">
                      <a:avLst/>
                    </a:prstGeom>
                    <a:ln/>
                  </pic:spPr>
                </pic:pic>
              </a:graphicData>
            </a:graphic>
          </wp:inline>
        </w:drawing>
      </w:r>
    </w:p>
    <w:p w:rsidR="0063341B" w:rsidRDefault="006D7E85">
      <w:pPr>
        <w:spacing w:after="0" w:line="240" w:lineRule="auto"/>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Рис. 1.3 Точки надання адміністративних послуг сервісних центрів МВС України</w:t>
      </w:r>
      <w:r>
        <w:rPr>
          <w:rFonts w:ascii="Times New Roman" w:eastAsia="Times New Roman" w:hAnsi="Times New Roman" w:cs="Times New Roman"/>
          <w:b/>
          <w:sz w:val="28"/>
          <w:szCs w:val="28"/>
          <w:highlight w:val="white"/>
        </w:rPr>
        <w:t xml:space="preserve"> (</w:t>
      </w:r>
      <w:r>
        <w:rPr>
          <w:rFonts w:ascii="Times New Roman" w:eastAsia="Times New Roman" w:hAnsi="Times New Roman" w:cs="Times New Roman"/>
          <w:sz w:val="28"/>
          <w:szCs w:val="28"/>
          <w:highlight w:val="white"/>
        </w:rPr>
        <w:t>*зелені позначки - діючі точки, салатові позначки - в процесі впровадження, червоні позначки - пропоновані точки для впровадження)</w:t>
      </w:r>
    </w:p>
    <w:p w:rsidR="0063341B" w:rsidRDefault="0063341B">
      <w:pPr>
        <w:spacing w:after="0" w:line="240" w:lineRule="auto"/>
        <w:ind w:firstLine="566"/>
        <w:jc w:val="both"/>
        <w:rPr>
          <w:rFonts w:ascii="Times New Roman" w:eastAsia="Times New Roman" w:hAnsi="Times New Roman" w:cs="Times New Roman"/>
          <w:sz w:val="28"/>
          <w:szCs w:val="28"/>
          <w:highlight w:val="white"/>
        </w:rPr>
      </w:pPr>
    </w:p>
    <w:p w:rsidR="0063341B" w:rsidRDefault="006D7E85">
      <w:pPr>
        <w:spacing w:after="0" w:line="240" w:lineRule="auto"/>
        <w:ind w:firstLine="566"/>
        <w:jc w:val="both"/>
        <w:rPr>
          <w:rFonts w:ascii="Arial" w:eastAsia="Arial" w:hAnsi="Arial" w:cs="Arial"/>
        </w:rPr>
      </w:pPr>
      <w:r>
        <w:rPr>
          <w:rFonts w:ascii="Times New Roman" w:eastAsia="Times New Roman" w:hAnsi="Times New Roman" w:cs="Times New Roman"/>
          <w:sz w:val="28"/>
          <w:szCs w:val="28"/>
          <w:highlight w:val="white"/>
        </w:rPr>
        <w:t>Очікується, що при досягненні цих стратегічних цілей шляхом встановлення обладнання (робочих станцій) для забезпечення надання адміністративних послуг Державної міграційної служби України та сервісних центрів Міністерства внутрішніх справ України на території Львівської області буде досягнутий потужний соціальний ефект та вирішиться одне з найголовніших питань – організація доступності найбільш запитуваних адміністративних послуг для мешканців регіону. Крім того, практична реалізація даного заходу збільшить надходження до місцевих бюджетів.</w:t>
      </w:r>
    </w:p>
    <w:p w:rsidR="0063341B" w:rsidRDefault="006D7E85">
      <w:pPr>
        <w:pStyle w:val="10"/>
        <w:keepLines/>
        <w:spacing w:before="400" w:after="120" w:line="276" w:lineRule="auto"/>
        <w:jc w:val="both"/>
        <w:rPr>
          <w:rFonts w:ascii="Times New Roman" w:hAnsi="Times New Roman" w:cs="Times New Roman"/>
          <w:sz w:val="24"/>
          <w:szCs w:val="24"/>
        </w:rPr>
      </w:pPr>
      <w:bookmarkStart w:id="12" w:name="_heading=h.fq6bh3kxaxl8" w:colFirst="0" w:colLast="0"/>
      <w:bookmarkEnd w:id="12"/>
      <w:r>
        <w:rPr>
          <w:rFonts w:ascii="Times New Roman" w:hAnsi="Times New Roman" w:cs="Times New Roman"/>
          <w:sz w:val="28"/>
          <w:szCs w:val="28"/>
        </w:rPr>
        <w:t xml:space="preserve">1.6.4. </w:t>
      </w:r>
      <w:proofErr w:type="spellStart"/>
      <w:r>
        <w:rPr>
          <w:rFonts w:ascii="Times New Roman" w:hAnsi="Times New Roman" w:cs="Times New Roman"/>
          <w:sz w:val="28"/>
          <w:szCs w:val="28"/>
        </w:rPr>
        <w:t>Доступи</w:t>
      </w:r>
      <w:proofErr w:type="spellEnd"/>
      <w:r>
        <w:rPr>
          <w:rFonts w:ascii="Times New Roman" w:hAnsi="Times New Roman" w:cs="Times New Roman"/>
          <w:sz w:val="28"/>
          <w:szCs w:val="28"/>
        </w:rPr>
        <w:t xml:space="preserve"> до </w:t>
      </w:r>
      <w:proofErr w:type="spellStart"/>
      <w:r>
        <w:rPr>
          <w:rFonts w:ascii="Times New Roman" w:hAnsi="Times New Roman" w:cs="Times New Roman"/>
          <w:sz w:val="28"/>
          <w:szCs w:val="28"/>
        </w:rPr>
        <w:t>реєстрів</w:t>
      </w:r>
      <w:proofErr w:type="spellEnd"/>
      <w:r>
        <w:rPr>
          <w:rFonts w:ascii="Times New Roman" w:hAnsi="Times New Roman" w:cs="Times New Roman"/>
          <w:sz w:val="28"/>
          <w:szCs w:val="28"/>
        </w:rPr>
        <w:t xml:space="preserve"> та </w:t>
      </w:r>
      <w:proofErr w:type="spellStart"/>
      <w:r>
        <w:rPr>
          <w:rFonts w:ascii="Times New Roman" w:hAnsi="Times New Roman" w:cs="Times New Roman"/>
          <w:sz w:val="28"/>
          <w:szCs w:val="28"/>
        </w:rPr>
        <w:t>інформаційні</w:t>
      </w:r>
      <w:proofErr w:type="spellEnd"/>
      <w:r>
        <w:rPr>
          <w:rFonts w:ascii="Times New Roman" w:hAnsi="Times New Roman" w:cs="Times New Roman"/>
          <w:sz w:val="28"/>
          <w:szCs w:val="28"/>
        </w:rPr>
        <w:t xml:space="preserve"> </w:t>
      </w:r>
      <w:proofErr w:type="spellStart"/>
      <w:proofErr w:type="gramStart"/>
      <w:r>
        <w:rPr>
          <w:rFonts w:ascii="Times New Roman" w:hAnsi="Times New Roman" w:cs="Times New Roman"/>
          <w:sz w:val="28"/>
          <w:szCs w:val="28"/>
        </w:rPr>
        <w:t>системи</w:t>
      </w:r>
      <w:proofErr w:type="spellEnd"/>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безбарєрність</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ЦНАПів</w:t>
      </w:r>
      <w:proofErr w:type="spellEnd"/>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Рівень доступу працівників </w:t>
      </w:r>
      <w:proofErr w:type="spellStart"/>
      <w:r>
        <w:rPr>
          <w:rFonts w:ascii="Times New Roman" w:eastAsia="Times New Roman" w:hAnsi="Times New Roman" w:cs="Times New Roman"/>
          <w:sz w:val="28"/>
          <w:szCs w:val="28"/>
        </w:rPr>
        <w:t>ЦНАПів</w:t>
      </w:r>
      <w:proofErr w:type="spellEnd"/>
      <w:r>
        <w:rPr>
          <w:rFonts w:ascii="Times New Roman" w:eastAsia="Times New Roman" w:hAnsi="Times New Roman" w:cs="Times New Roman"/>
          <w:sz w:val="28"/>
          <w:szCs w:val="28"/>
        </w:rPr>
        <w:t xml:space="preserve"> області до реєстрів (територіальної громади, актів цивільного стану, бізнесу, нерухомості,  будівництва, соціальної сфери, земельних питань тощо) є достатнім  для надання якісних послуг. </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Станом на 1 грудня 2024 року динаміка підключення працівників  </w:t>
      </w:r>
      <w:proofErr w:type="spellStart"/>
      <w:r>
        <w:rPr>
          <w:rFonts w:ascii="Times New Roman" w:eastAsia="Times New Roman" w:hAnsi="Times New Roman" w:cs="Times New Roman"/>
          <w:sz w:val="28"/>
          <w:szCs w:val="28"/>
        </w:rPr>
        <w:t>ЦНАПів</w:t>
      </w:r>
      <w:proofErr w:type="spellEnd"/>
      <w:r>
        <w:rPr>
          <w:rFonts w:ascii="Times New Roman" w:eastAsia="Times New Roman" w:hAnsi="Times New Roman" w:cs="Times New Roman"/>
          <w:sz w:val="28"/>
          <w:szCs w:val="28"/>
        </w:rPr>
        <w:t xml:space="preserve"> за останні 3 роки суттєво зросла та становить:</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 Реєстр територіальної громади - 71 ЦНАП (98,6%);</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 Державний реєстр актів цивільного стану громадян - 63 ЦНАП (87,5%);</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 Інформаційна система "Соціальна громада" - 65 ЦНАП (90,2%);</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4) Єдина інформаційна система соціальної сфера - 70 ЦНАП (97,2%);</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5) Державний земельний кадастр - 66 ЦНАП (91,7%);</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6) Єдина державна електронна системи у сфері будівництва (послуги ДІАМ) - 70 ЦНАП (97,2%);</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7) Єдиний державний реєстр юридичних і фізичних осіб та ГО - 38 ЦНАП (52,7%);</w:t>
      </w:r>
    </w:p>
    <w:p w:rsidR="0063341B" w:rsidRDefault="006D7E85">
      <w:pPr>
        <w:spacing w:after="0" w:line="240" w:lineRule="auto"/>
        <w:ind w:firstLine="566"/>
        <w:jc w:val="both"/>
        <w:rPr>
          <w:rFonts w:ascii="Times New Roman" w:eastAsia="Times New Roman" w:hAnsi="Times New Roman" w:cs="Times New Roman"/>
          <w:color w:val="0000FF"/>
          <w:sz w:val="28"/>
          <w:szCs w:val="28"/>
        </w:rPr>
      </w:pPr>
      <w:r>
        <w:rPr>
          <w:rFonts w:ascii="Times New Roman" w:eastAsia="Times New Roman" w:hAnsi="Times New Roman" w:cs="Times New Roman"/>
          <w:sz w:val="28"/>
          <w:szCs w:val="28"/>
        </w:rPr>
        <w:t>8) Реєстр нерухомого майна - 65 ЦНАП (90,2%)</w:t>
      </w:r>
      <w:r>
        <w:rPr>
          <w:rFonts w:ascii="Times New Roman" w:eastAsia="Times New Roman" w:hAnsi="Times New Roman" w:cs="Times New Roman"/>
          <w:color w:val="0000FF"/>
          <w:sz w:val="28"/>
          <w:szCs w:val="28"/>
        </w:rPr>
        <w:t>.</w:t>
      </w:r>
    </w:p>
    <w:p w:rsidR="0063341B" w:rsidRDefault="006D7E85">
      <w:pPr>
        <w:spacing w:after="0" w:line="240" w:lineRule="auto"/>
        <w:ind w:firstLine="566"/>
        <w:jc w:val="both"/>
        <w:rPr>
          <w:rFonts w:ascii="Times New Roman" w:eastAsia="Times New Roman" w:hAnsi="Times New Roman" w:cs="Times New Roman"/>
          <w:color w:val="0000FF"/>
          <w:sz w:val="28"/>
          <w:szCs w:val="28"/>
        </w:rPr>
      </w:pPr>
      <w:r>
        <w:rPr>
          <w:rFonts w:ascii="Times New Roman" w:eastAsia="Times New Roman" w:hAnsi="Times New Roman" w:cs="Times New Roman"/>
          <w:sz w:val="28"/>
          <w:szCs w:val="28"/>
        </w:rPr>
        <w:t xml:space="preserve">Постійно триває робота над покращенням рівня </w:t>
      </w:r>
      <w:proofErr w:type="spellStart"/>
      <w:r>
        <w:rPr>
          <w:rFonts w:ascii="Times New Roman" w:eastAsia="Times New Roman" w:hAnsi="Times New Roman" w:cs="Times New Roman"/>
          <w:sz w:val="28"/>
          <w:szCs w:val="28"/>
        </w:rPr>
        <w:t>доступів</w:t>
      </w:r>
      <w:proofErr w:type="spellEnd"/>
      <w:r>
        <w:rPr>
          <w:rFonts w:ascii="Times New Roman" w:eastAsia="Times New Roman" w:hAnsi="Times New Roman" w:cs="Times New Roman"/>
          <w:sz w:val="28"/>
          <w:szCs w:val="28"/>
        </w:rPr>
        <w:t xml:space="preserve"> до реєстрів.</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усіх </w:t>
      </w:r>
      <w:proofErr w:type="spellStart"/>
      <w:r>
        <w:rPr>
          <w:rFonts w:ascii="Times New Roman" w:eastAsia="Times New Roman" w:hAnsi="Times New Roman" w:cs="Times New Roman"/>
          <w:sz w:val="28"/>
          <w:szCs w:val="28"/>
        </w:rPr>
        <w:t>ЦНАПах</w:t>
      </w:r>
      <w:proofErr w:type="spellEnd"/>
      <w:r>
        <w:rPr>
          <w:rFonts w:ascii="Times New Roman" w:eastAsia="Times New Roman" w:hAnsi="Times New Roman" w:cs="Times New Roman"/>
          <w:sz w:val="28"/>
          <w:szCs w:val="28"/>
        </w:rPr>
        <w:t xml:space="preserve"> наявні інформаційні системи для надання адміністративних послуг, які дозволяють </w:t>
      </w:r>
      <w:proofErr w:type="spellStart"/>
      <w:r>
        <w:rPr>
          <w:rFonts w:ascii="Times New Roman" w:eastAsia="Times New Roman" w:hAnsi="Times New Roman" w:cs="Times New Roman"/>
          <w:sz w:val="28"/>
          <w:szCs w:val="28"/>
        </w:rPr>
        <w:t>під’єднатись</w:t>
      </w:r>
      <w:proofErr w:type="spellEnd"/>
      <w:r>
        <w:rPr>
          <w:rFonts w:ascii="Times New Roman" w:eastAsia="Times New Roman" w:hAnsi="Times New Roman" w:cs="Times New Roman"/>
          <w:sz w:val="28"/>
          <w:szCs w:val="28"/>
        </w:rPr>
        <w:t xml:space="preserve"> до моніторингу якості надання адміністративних послуг (згідно з постановою Кабінету Міністрів України від 11.08.2021 №864). Варто зазначити, що </w:t>
      </w:r>
      <w:proofErr w:type="spellStart"/>
      <w:r>
        <w:rPr>
          <w:rFonts w:ascii="Times New Roman" w:eastAsia="Times New Roman" w:hAnsi="Times New Roman" w:cs="Times New Roman"/>
          <w:sz w:val="28"/>
          <w:szCs w:val="28"/>
        </w:rPr>
        <w:t>ЦНАПи</w:t>
      </w:r>
      <w:proofErr w:type="spellEnd"/>
      <w:r>
        <w:rPr>
          <w:rFonts w:ascii="Times New Roman" w:eastAsia="Times New Roman" w:hAnsi="Times New Roman" w:cs="Times New Roman"/>
          <w:sz w:val="28"/>
          <w:szCs w:val="28"/>
        </w:rPr>
        <w:t xml:space="preserve"> області  використовують різні інформаційні системи, такі як «Вулик», «Галерея послуг», «Універсам послуг» тощо.</w:t>
      </w:r>
    </w:p>
    <w:p w:rsidR="0063341B" w:rsidRDefault="006D7E85">
      <w:pPr>
        <w:spacing w:after="0" w:line="240" w:lineRule="auto"/>
        <w:ind w:firstLine="566"/>
        <w:jc w:val="both"/>
        <w:rPr>
          <w:rFonts w:ascii="Times New Roman" w:eastAsia="Times New Roman" w:hAnsi="Times New Roman" w:cs="Times New Roman"/>
          <w:sz w:val="24"/>
          <w:szCs w:val="24"/>
        </w:rPr>
      </w:pPr>
      <w:r>
        <w:rPr>
          <w:rFonts w:ascii="Times New Roman" w:eastAsia="Times New Roman" w:hAnsi="Times New Roman" w:cs="Times New Roman"/>
          <w:sz w:val="28"/>
          <w:szCs w:val="28"/>
        </w:rPr>
        <w:t xml:space="preserve">Одним з основних напрямків вдосконалення діяльності </w:t>
      </w:r>
      <w:proofErr w:type="spellStart"/>
      <w:r>
        <w:rPr>
          <w:rFonts w:ascii="Times New Roman" w:eastAsia="Times New Roman" w:hAnsi="Times New Roman" w:cs="Times New Roman"/>
          <w:sz w:val="28"/>
          <w:szCs w:val="28"/>
        </w:rPr>
        <w:t>ЦНАПів</w:t>
      </w:r>
      <w:proofErr w:type="spellEnd"/>
      <w:r>
        <w:rPr>
          <w:rFonts w:ascii="Times New Roman" w:eastAsia="Times New Roman" w:hAnsi="Times New Roman" w:cs="Times New Roman"/>
          <w:sz w:val="28"/>
          <w:szCs w:val="28"/>
        </w:rPr>
        <w:t xml:space="preserve"> є створення  фізичної </w:t>
      </w:r>
      <w:proofErr w:type="spellStart"/>
      <w:r>
        <w:rPr>
          <w:rFonts w:ascii="Times New Roman" w:eastAsia="Times New Roman" w:hAnsi="Times New Roman" w:cs="Times New Roman"/>
          <w:sz w:val="28"/>
          <w:szCs w:val="28"/>
        </w:rPr>
        <w:t>безбар’єрності</w:t>
      </w:r>
      <w:proofErr w:type="spellEnd"/>
      <w:r>
        <w:rPr>
          <w:rFonts w:ascii="Times New Roman" w:eastAsia="Times New Roman" w:hAnsi="Times New Roman" w:cs="Times New Roman"/>
          <w:sz w:val="28"/>
          <w:szCs w:val="28"/>
        </w:rPr>
        <w:t xml:space="preserve"> приміщень та інформаційної доступності. Для оцінки фізичної, інформаційної і цифрової </w:t>
      </w:r>
      <w:proofErr w:type="spellStart"/>
      <w:r>
        <w:rPr>
          <w:rFonts w:ascii="Times New Roman" w:eastAsia="Times New Roman" w:hAnsi="Times New Roman" w:cs="Times New Roman"/>
          <w:sz w:val="28"/>
          <w:szCs w:val="28"/>
        </w:rPr>
        <w:t>безбар’єрності</w:t>
      </w:r>
      <w:proofErr w:type="spellEnd"/>
      <w:r>
        <w:rPr>
          <w:rFonts w:ascii="Times New Roman" w:eastAsia="Times New Roman" w:hAnsi="Times New Roman" w:cs="Times New Roman"/>
          <w:sz w:val="28"/>
          <w:szCs w:val="28"/>
        </w:rPr>
        <w:t xml:space="preserve"> Міністерство цифрової трансформації України визначило 22 показники, за якими оцінюються всі </w:t>
      </w:r>
      <w:proofErr w:type="spellStart"/>
      <w:r>
        <w:rPr>
          <w:rFonts w:ascii="Times New Roman" w:eastAsia="Times New Roman" w:hAnsi="Times New Roman" w:cs="Times New Roman"/>
          <w:sz w:val="28"/>
          <w:szCs w:val="28"/>
        </w:rPr>
        <w:t>ЦНАПи</w:t>
      </w:r>
      <w:proofErr w:type="spellEnd"/>
      <w:r>
        <w:rPr>
          <w:rFonts w:ascii="Times New Roman" w:eastAsia="Times New Roman" w:hAnsi="Times New Roman" w:cs="Times New Roman"/>
          <w:sz w:val="28"/>
          <w:szCs w:val="28"/>
        </w:rPr>
        <w:t xml:space="preserve">. Серед основних: пандус та сходи з поручнями (в разі потреби) або вільний (безперешкодний) доступ, маркування сходового маршу, санвузол та автостоянка для осіб з інвалідністю, інформаційні таблички при вході та у приміщенні, таблиці, які дублюється шрифтом </w:t>
      </w:r>
      <w:proofErr w:type="spellStart"/>
      <w:r>
        <w:rPr>
          <w:rFonts w:ascii="Times New Roman" w:eastAsia="Times New Roman" w:hAnsi="Times New Roman" w:cs="Times New Roman"/>
          <w:sz w:val="28"/>
          <w:szCs w:val="28"/>
        </w:rPr>
        <w:t>Брайля</w:t>
      </w:r>
      <w:proofErr w:type="spellEnd"/>
      <w:r>
        <w:rPr>
          <w:rFonts w:ascii="Times New Roman" w:eastAsia="Times New Roman" w:hAnsi="Times New Roman" w:cs="Times New Roman"/>
          <w:sz w:val="28"/>
          <w:szCs w:val="28"/>
        </w:rPr>
        <w:t xml:space="preserve">, місце самообслуговування, можливість оплатити за послуги, технічне рішення для обслуговування осіб з порушенням слуху, відео перекладач жестової мови  та ін. Усереднений показник </w:t>
      </w:r>
      <w:proofErr w:type="spellStart"/>
      <w:r>
        <w:rPr>
          <w:rFonts w:ascii="Times New Roman" w:eastAsia="Times New Roman" w:hAnsi="Times New Roman" w:cs="Times New Roman"/>
          <w:sz w:val="28"/>
          <w:szCs w:val="28"/>
        </w:rPr>
        <w:t>безбар’єрності</w:t>
      </w:r>
      <w:proofErr w:type="spellEnd"/>
      <w:r>
        <w:rPr>
          <w:rFonts w:ascii="Times New Roman" w:eastAsia="Times New Roman" w:hAnsi="Times New Roman" w:cs="Times New Roman"/>
          <w:sz w:val="28"/>
          <w:szCs w:val="28"/>
        </w:rPr>
        <w:t xml:space="preserve"> у ЦНАП по Львівській області станом 2024 рік становить 80 %, що безумовно потребує покращення.</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 метою впровадження принципів </w:t>
      </w:r>
      <w:proofErr w:type="spellStart"/>
      <w:r>
        <w:rPr>
          <w:rFonts w:ascii="Times New Roman" w:eastAsia="Times New Roman" w:hAnsi="Times New Roman" w:cs="Times New Roman"/>
          <w:sz w:val="28"/>
          <w:szCs w:val="28"/>
        </w:rPr>
        <w:t>інклюзивності</w:t>
      </w:r>
      <w:proofErr w:type="spellEnd"/>
      <w:r>
        <w:rPr>
          <w:rFonts w:ascii="Times New Roman" w:eastAsia="Times New Roman" w:hAnsi="Times New Roman" w:cs="Times New Roman"/>
          <w:sz w:val="28"/>
          <w:szCs w:val="28"/>
        </w:rPr>
        <w:t xml:space="preserve"> в процесах надання адміністративних послуг було забезпечено підписання договорів між громадською організацією «Всеукраїнська організація осіб з інвалідністю зі слуху «Українське товариство глухих» та усіма територіальними громадами області про надання послуг перекладу на українську жестову мову (та з української жестової мови) через </w:t>
      </w:r>
      <w:proofErr w:type="spellStart"/>
      <w:r>
        <w:rPr>
          <w:rFonts w:ascii="Times New Roman" w:eastAsia="Times New Roman" w:hAnsi="Times New Roman" w:cs="Times New Roman"/>
          <w:sz w:val="28"/>
          <w:szCs w:val="28"/>
        </w:rPr>
        <w:t>відеозв’язок</w:t>
      </w:r>
      <w:proofErr w:type="spellEnd"/>
      <w:r>
        <w:rPr>
          <w:rFonts w:ascii="Times New Roman" w:eastAsia="Times New Roman" w:hAnsi="Times New Roman" w:cs="Times New Roman"/>
          <w:sz w:val="28"/>
          <w:szCs w:val="28"/>
        </w:rPr>
        <w:t xml:space="preserve"> з оператором (перекладачем жестової мови) «Сервіс УТОГ» під час комунікації з відвідувачами з порушеннями слуху, які є </w:t>
      </w:r>
      <w:proofErr w:type="spellStart"/>
      <w:r>
        <w:rPr>
          <w:rFonts w:ascii="Times New Roman" w:eastAsia="Times New Roman" w:hAnsi="Times New Roman" w:cs="Times New Roman"/>
          <w:sz w:val="28"/>
          <w:szCs w:val="28"/>
        </w:rPr>
        <w:t>жестомовними</w:t>
      </w:r>
      <w:proofErr w:type="spellEnd"/>
      <w:r>
        <w:rPr>
          <w:rFonts w:ascii="Times New Roman" w:eastAsia="Times New Roman" w:hAnsi="Times New Roman" w:cs="Times New Roman"/>
          <w:sz w:val="28"/>
          <w:szCs w:val="28"/>
        </w:rPr>
        <w:t xml:space="preserve"> особами. Також, Львівська обласна організація товариства глухих  (УТОГ) провела онлайн навчання для адміністраторів </w:t>
      </w:r>
      <w:proofErr w:type="spellStart"/>
      <w:r>
        <w:rPr>
          <w:rFonts w:ascii="Times New Roman" w:eastAsia="Times New Roman" w:hAnsi="Times New Roman" w:cs="Times New Roman"/>
          <w:sz w:val="28"/>
          <w:szCs w:val="28"/>
        </w:rPr>
        <w:t>ЦНАПів</w:t>
      </w:r>
      <w:proofErr w:type="spellEnd"/>
      <w:r>
        <w:rPr>
          <w:rFonts w:ascii="Times New Roman" w:eastAsia="Times New Roman" w:hAnsi="Times New Roman" w:cs="Times New Roman"/>
          <w:sz w:val="28"/>
          <w:szCs w:val="28"/>
        </w:rPr>
        <w:t xml:space="preserve"> Львівщини щодо застосування жестової мови при спілкуванні з відвідувачами.</w:t>
      </w:r>
    </w:p>
    <w:p w:rsidR="0063341B" w:rsidRDefault="006D7E85">
      <w:pPr>
        <w:pStyle w:val="10"/>
        <w:keepLines/>
        <w:spacing w:before="400" w:after="120" w:line="276" w:lineRule="auto"/>
        <w:rPr>
          <w:rFonts w:ascii="Times New Roman" w:hAnsi="Times New Roman" w:cs="Times New Roman"/>
          <w:sz w:val="24"/>
          <w:szCs w:val="24"/>
        </w:rPr>
      </w:pPr>
      <w:bookmarkStart w:id="13" w:name="_heading=h.sn1lv59h5igj" w:colFirst="0" w:colLast="0"/>
      <w:bookmarkEnd w:id="13"/>
      <w:r>
        <w:rPr>
          <w:rFonts w:ascii="Times New Roman" w:hAnsi="Times New Roman" w:cs="Times New Roman"/>
          <w:sz w:val="28"/>
          <w:szCs w:val="28"/>
        </w:rPr>
        <w:t xml:space="preserve">1.6.5. </w:t>
      </w:r>
      <w:proofErr w:type="spellStart"/>
      <w:r>
        <w:rPr>
          <w:rFonts w:ascii="Times New Roman" w:hAnsi="Times New Roman" w:cs="Times New Roman"/>
          <w:sz w:val="28"/>
          <w:szCs w:val="28"/>
        </w:rPr>
        <w:t>Місцеві</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послуги</w:t>
      </w:r>
      <w:proofErr w:type="spellEnd"/>
      <w:r>
        <w:rPr>
          <w:rFonts w:ascii="Times New Roman" w:hAnsi="Times New Roman" w:cs="Times New Roman"/>
          <w:sz w:val="28"/>
          <w:szCs w:val="28"/>
        </w:rPr>
        <w:t xml:space="preserve"> в ЦНАП</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Відповідно до статті 6 Закону України “Про адміністративні послуги” послуги місцевої ради повинні надаватись в основному офісі ЦНАП та їх ТП і ВРМ. Тобто, прийом документів і видача результатів по місцевим послугам має </w:t>
      </w:r>
      <w:proofErr w:type="spellStart"/>
      <w:r>
        <w:rPr>
          <w:rFonts w:ascii="Times New Roman" w:eastAsia="Times New Roman" w:hAnsi="Times New Roman" w:cs="Times New Roman"/>
          <w:sz w:val="28"/>
          <w:szCs w:val="28"/>
        </w:rPr>
        <w:t>здійснюватись</w:t>
      </w:r>
      <w:proofErr w:type="spellEnd"/>
      <w:r>
        <w:rPr>
          <w:rFonts w:ascii="Times New Roman" w:eastAsia="Times New Roman" w:hAnsi="Times New Roman" w:cs="Times New Roman"/>
          <w:sz w:val="28"/>
          <w:szCs w:val="28"/>
        </w:rPr>
        <w:t xml:space="preserve"> адміністраторами ЦНАП, ТП, ВРМ, а не  працівниками структурних підрозділів місцевої ради. </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Згідно доручення начальника ЛОВА від 02.05.2024 №20/0/6-24ВА територіальні громади актуалізували переліки послуг місцевої ради і передали їх для надання через ЦНАП. Усереднений показник кількості послуг </w:t>
      </w:r>
      <w:proofErr w:type="spellStart"/>
      <w:r>
        <w:rPr>
          <w:rFonts w:ascii="Times New Roman" w:eastAsia="Times New Roman" w:hAnsi="Times New Roman" w:cs="Times New Roman"/>
          <w:sz w:val="28"/>
          <w:szCs w:val="28"/>
        </w:rPr>
        <w:t>ЦНАПів</w:t>
      </w:r>
      <w:proofErr w:type="spellEnd"/>
      <w:r>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lastRenderedPageBreak/>
        <w:t>області становить 344 послуги, з яких 120 це послуги місцевих рад. Зокрема, більше 200 послуг місцевої ради затвердили у своїх переліках послуг 4 громади (5,5 % від всіх громад), від 150 до 200 послуг - 16 громад (21,9 %), від 100 до 150 послуг - 25 громад (34,2 %), від 50 до 100 послуг - 24 громади (32,9 %), менше 50 послуг - 4 громади (5,5 %).</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За результатами оновлених переліків послуг було сформовано примірний перелік послуг місцевої ради, який включає 306 послуг. У територіальних громадах завершується процес підготовки/актуалізації інформаційних і технологічних карток послуг місцевих рад. </w:t>
      </w:r>
    </w:p>
    <w:p w:rsidR="0063341B" w:rsidRDefault="006D7E85">
      <w:pPr>
        <w:pStyle w:val="10"/>
        <w:keepLines/>
        <w:spacing w:before="400" w:after="120"/>
        <w:jc w:val="both"/>
        <w:rPr>
          <w:rFonts w:ascii="Times New Roman" w:hAnsi="Times New Roman" w:cs="Times New Roman"/>
          <w:b w:val="0"/>
          <w:sz w:val="28"/>
          <w:szCs w:val="28"/>
        </w:rPr>
      </w:pPr>
      <w:bookmarkStart w:id="14" w:name="_heading=h.77l8ltdan9lk" w:colFirst="0" w:colLast="0"/>
      <w:bookmarkEnd w:id="14"/>
      <w:r>
        <w:rPr>
          <w:rFonts w:ascii="Times New Roman" w:hAnsi="Times New Roman" w:cs="Times New Roman"/>
          <w:sz w:val="28"/>
          <w:szCs w:val="28"/>
        </w:rPr>
        <w:t xml:space="preserve">1.6.6. </w:t>
      </w:r>
      <w:proofErr w:type="spellStart"/>
      <w:r>
        <w:rPr>
          <w:rFonts w:ascii="Times New Roman" w:hAnsi="Times New Roman" w:cs="Times New Roman"/>
          <w:sz w:val="28"/>
          <w:szCs w:val="28"/>
        </w:rPr>
        <w:t>Затвердження</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регіональної</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концепції</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розвитку</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надання</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адміністративних</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послуг</w:t>
      </w:r>
      <w:proofErr w:type="spellEnd"/>
      <w:r>
        <w:rPr>
          <w:rFonts w:ascii="Times New Roman" w:hAnsi="Times New Roman" w:cs="Times New Roman"/>
          <w:sz w:val="28"/>
          <w:szCs w:val="28"/>
        </w:rPr>
        <w:t xml:space="preserve"> в </w:t>
      </w:r>
      <w:proofErr w:type="spellStart"/>
      <w:r>
        <w:rPr>
          <w:rFonts w:ascii="Times New Roman" w:hAnsi="Times New Roman" w:cs="Times New Roman"/>
          <w:sz w:val="28"/>
          <w:szCs w:val="28"/>
        </w:rPr>
        <w:t>регіоні</w:t>
      </w:r>
      <w:proofErr w:type="spellEnd"/>
    </w:p>
    <w:p w:rsidR="0063341B" w:rsidRDefault="0063341B">
      <w:pPr>
        <w:spacing w:after="0" w:line="240" w:lineRule="auto"/>
        <w:ind w:firstLine="566"/>
        <w:jc w:val="both"/>
        <w:rPr>
          <w:rFonts w:ascii="Times New Roman" w:eastAsia="Times New Roman" w:hAnsi="Times New Roman" w:cs="Times New Roman"/>
          <w:sz w:val="28"/>
          <w:szCs w:val="28"/>
        </w:rPr>
      </w:pP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Львівщина одна з небагатьох областей в Україні, яка затвердила власну “Концепцію вдосконалення діяльності центрів надання адміністративних послуг територіальних громад області на 2024-2026 роки” розпорядженням начальника Львівської обласної військової адміністрації від 07.03.2024  № 195/0/5-24ВА.</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b/>
        <w:t>Концепція покликана об’єднати зусилля органів виконавчої і місцевої влади для реалізації державної та формування і реалізації регіональної політики розвитку системи надання адміністративних послуг, які надаються у центрах надання адміністративних послуг (далі - ЦНАП), їх територіальних підрозділах (далі - ТП) і віддалених робочих місцях адміністраторів (далі - ВРМ) територіальних громад області.</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b/>
        <w:t>Основними завданнями реалізації Концепції є:</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 формування дієвої і функціональної мережі ЦНАП, ТП, ВРМ для  забезпечення надання повноти переліку адміністративних послуг; </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 забезпечення зручних, доступних та </w:t>
      </w:r>
      <w:proofErr w:type="spellStart"/>
      <w:r>
        <w:rPr>
          <w:rFonts w:ascii="Times New Roman" w:eastAsia="Times New Roman" w:hAnsi="Times New Roman" w:cs="Times New Roman"/>
          <w:sz w:val="28"/>
          <w:szCs w:val="28"/>
        </w:rPr>
        <w:t>безбар’єрних</w:t>
      </w:r>
      <w:proofErr w:type="spellEnd"/>
      <w:r>
        <w:rPr>
          <w:rFonts w:ascii="Times New Roman" w:eastAsia="Times New Roman" w:hAnsi="Times New Roman" w:cs="Times New Roman"/>
          <w:sz w:val="28"/>
          <w:szCs w:val="28"/>
        </w:rPr>
        <w:t xml:space="preserve"> умов при отриманні адміністративних послуг мешканцями територіальних громад області; </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 запровадження ефективної системи моніторингу і оцінювання якості надання адміністративних послуг та діяльності ЦНАП області;</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4. посилення інституційної спроможності громад та налагодження зворотного зв’язку з суб’єктами звернень для забезпечення належного функціонування ЦНАП;</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5. впровадження сучасних інформаційних і цифрових технологій для отримання та надання адміністративних послуг.</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Як додаток до Концепції затверджений та узгоджений з територіальними громадами області план заходів і дій на 2024-2026 роки. Виконання цих заходів сприятиме реалізації вищевказаних завдань Концепції та розвитку системи надання адміністративних послуг в області. </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Основними ключовими цілями розвитку</w:t>
      </w:r>
      <w:r>
        <w:rPr>
          <w:rFonts w:ascii="Times New Roman" w:eastAsia="Times New Roman" w:hAnsi="Times New Roman" w:cs="Times New Roman"/>
          <w:sz w:val="28"/>
          <w:szCs w:val="28"/>
          <w:highlight w:val="white"/>
        </w:rPr>
        <w:t xml:space="preserve"> системи надання адміністративних послуг в</w:t>
      </w:r>
      <w:r>
        <w:rPr>
          <w:rFonts w:ascii="Times New Roman" w:eastAsia="Times New Roman" w:hAnsi="Times New Roman" w:cs="Times New Roman"/>
          <w:sz w:val="28"/>
          <w:szCs w:val="28"/>
        </w:rPr>
        <w:t xml:space="preserve"> області є: </w:t>
      </w:r>
    </w:p>
    <w:p w:rsidR="0063341B" w:rsidRDefault="006D7E85">
      <w:pPr>
        <w:numPr>
          <w:ilvl w:val="0"/>
          <w:numId w:val="4"/>
        </w:num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швидка адаптація нових сервісів та послуг, які створюються центральними органами влади;</w:t>
      </w:r>
    </w:p>
    <w:p w:rsidR="0063341B" w:rsidRDefault="006D7E85">
      <w:pPr>
        <w:numPr>
          <w:ilvl w:val="0"/>
          <w:numId w:val="4"/>
        </w:num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реінжиніринг </w:t>
      </w:r>
      <w:r>
        <w:rPr>
          <w:rFonts w:ascii="Times New Roman" w:eastAsia="Times New Roman" w:hAnsi="Times New Roman" w:cs="Times New Roman"/>
          <w:sz w:val="28"/>
          <w:szCs w:val="28"/>
          <w:highlight w:val="white"/>
        </w:rPr>
        <w:t>адміністративних</w:t>
      </w:r>
      <w:r>
        <w:rPr>
          <w:rFonts w:ascii="Times New Roman" w:eastAsia="Times New Roman" w:hAnsi="Times New Roman" w:cs="Times New Roman"/>
          <w:sz w:val="28"/>
          <w:szCs w:val="28"/>
        </w:rPr>
        <w:t xml:space="preserve"> послуг, суб’єктом надання яких є органи публічної влади регіону задля їх </w:t>
      </w:r>
      <w:proofErr w:type="spellStart"/>
      <w:r>
        <w:rPr>
          <w:rFonts w:ascii="Times New Roman" w:eastAsia="Times New Roman" w:hAnsi="Times New Roman" w:cs="Times New Roman"/>
          <w:sz w:val="28"/>
          <w:szCs w:val="28"/>
        </w:rPr>
        <w:t>цифровізації</w:t>
      </w:r>
      <w:proofErr w:type="spellEnd"/>
      <w:r>
        <w:rPr>
          <w:rFonts w:ascii="Times New Roman" w:eastAsia="Times New Roman" w:hAnsi="Times New Roman" w:cs="Times New Roman"/>
          <w:sz w:val="28"/>
          <w:szCs w:val="28"/>
        </w:rPr>
        <w:t>, автоматизації та децентралізації;</w:t>
      </w:r>
    </w:p>
    <w:p w:rsidR="0063341B" w:rsidRDefault="006D7E85">
      <w:pPr>
        <w:numPr>
          <w:ilvl w:val="0"/>
          <w:numId w:val="4"/>
        </w:num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розвиток функціональності віддалених робочих місць адміністраторів центрів надання адміністративних послуг; </w:t>
      </w:r>
    </w:p>
    <w:p w:rsidR="0063341B" w:rsidRDefault="006D7E85">
      <w:pPr>
        <w:numPr>
          <w:ilvl w:val="0"/>
          <w:numId w:val="4"/>
        </w:num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підвищення рівня якості обслуговування в </w:t>
      </w:r>
      <w:proofErr w:type="spellStart"/>
      <w:r>
        <w:rPr>
          <w:rFonts w:ascii="Times New Roman" w:eastAsia="Times New Roman" w:hAnsi="Times New Roman" w:cs="Times New Roman"/>
          <w:sz w:val="28"/>
          <w:szCs w:val="28"/>
        </w:rPr>
        <w:t>ЦНАПах</w:t>
      </w:r>
      <w:proofErr w:type="spellEnd"/>
      <w:r>
        <w:rPr>
          <w:rFonts w:ascii="Times New Roman" w:eastAsia="Times New Roman" w:hAnsi="Times New Roman" w:cs="Times New Roman"/>
          <w:sz w:val="28"/>
          <w:szCs w:val="28"/>
        </w:rPr>
        <w:t xml:space="preserve"> шляхом збільшення кількості послуг та покращення сервісу.</w:t>
      </w:r>
    </w:p>
    <w:p w:rsidR="0063341B" w:rsidRDefault="0063341B">
      <w:pPr>
        <w:spacing w:after="0" w:line="240" w:lineRule="auto"/>
        <w:jc w:val="both"/>
        <w:rPr>
          <w:rFonts w:ascii="Times New Roman" w:eastAsia="Times New Roman" w:hAnsi="Times New Roman" w:cs="Times New Roman"/>
          <w:sz w:val="28"/>
          <w:szCs w:val="28"/>
        </w:rPr>
      </w:pPr>
    </w:p>
    <w:p w:rsidR="0063341B" w:rsidRDefault="0063341B">
      <w:pPr>
        <w:spacing w:after="0" w:line="240" w:lineRule="auto"/>
        <w:jc w:val="both"/>
        <w:rPr>
          <w:rFonts w:ascii="Times New Roman" w:eastAsia="Times New Roman" w:hAnsi="Times New Roman" w:cs="Times New Roman"/>
          <w:sz w:val="28"/>
          <w:szCs w:val="28"/>
        </w:rPr>
      </w:pPr>
    </w:p>
    <w:p w:rsidR="0063341B" w:rsidRDefault="006D7E85">
      <w:pPr>
        <w:spacing w:after="0" w:line="24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highlight w:val="white"/>
        </w:rPr>
        <w:t>1.7 В</w:t>
      </w:r>
      <w:r>
        <w:rPr>
          <w:rFonts w:ascii="Times New Roman" w:eastAsia="Times New Roman" w:hAnsi="Times New Roman" w:cs="Times New Roman"/>
          <w:b/>
          <w:sz w:val="28"/>
          <w:szCs w:val="28"/>
        </w:rPr>
        <w:t xml:space="preserve">исвітлення роботи органів публічної влади в цифровому просторі та залучення громадян до участі </w:t>
      </w:r>
    </w:p>
    <w:p w:rsidR="0063341B" w:rsidRDefault="0063341B">
      <w:pPr>
        <w:spacing w:after="0" w:line="240" w:lineRule="auto"/>
        <w:ind w:firstLine="567"/>
        <w:jc w:val="both"/>
        <w:rPr>
          <w:rFonts w:ascii="Times New Roman" w:eastAsia="Times New Roman" w:hAnsi="Times New Roman" w:cs="Times New Roman"/>
          <w:sz w:val="28"/>
          <w:szCs w:val="28"/>
        </w:rPr>
      </w:pP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Одним із важливих напрямів інформатизації є забезпечення відкритості діяльності органів публічної влади у Львівській області.</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Висвітлення інформаційної діяльності обласної державної адміністрації здійснюється за допомогою офіційного вебсайту, </w:t>
      </w:r>
      <w:proofErr w:type="spellStart"/>
      <w:r>
        <w:rPr>
          <w:rFonts w:ascii="Times New Roman" w:eastAsia="Times New Roman" w:hAnsi="Times New Roman" w:cs="Times New Roman"/>
          <w:sz w:val="28"/>
          <w:szCs w:val="28"/>
        </w:rPr>
        <w:t>Facebook</w:t>
      </w:r>
      <w:proofErr w:type="spellEnd"/>
      <w:r>
        <w:rPr>
          <w:rFonts w:ascii="Times New Roman" w:eastAsia="Times New Roman" w:hAnsi="Times New Roman" w:cs="Times New Roman"/>
          <w:sz w:val="28"/>
          <w:szCs w:val="28"/>
        </w:rPr>
        <w:t xml:space="preserve">-сторінках, </w:t>
      </w:r>
      <w:proofErr w:type="spellStart"/>
      <w:r>
        <w:rPr>
          <w:rFonts w:ascii="Times New Roman" w:eastAsia="Times New Roman" w:hAnsi="Times New Roman" w:cs="Times New Roman"/>
          <w:sz w:val="28"/>
          <w:szCs w:val="28"/>
        </w:rPr>
        <w:t>Telegram</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Whatsapp</w:t>
      </w:r>
      <w:proofErr w:type="spellEnd"/>
      <w:r>
        <w:rPr>
          <w:rFonts w:ascii="Times New Roman" w:eastAsia="Times New Roman" w:hAnsi="Times New Roman" w:cs="Times New Roman"/>
          <w:sz w:val="28"/>
          <w:szCs w:val="28"/>
        </w:rPr>
        <w:t xml:space="preserve"> каналах облдержадміністрації.</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 2022 році представлено новий сучасний сайт Львівської обласної державної адміністрації </w:t>
      </w:r>
      <w:hyperlink r:id="rId15">
        <w:r>
          <w:rPr>
            <w:rFonts w:ascii="Times New Roman" w:eastAsia="Times New Roman" w:hAnsi="Times New Roman" w:cs="Times New Roman"/>
            <w:color w:val="1155CC"/>
            <w:sz w:val="28"/>
            <w:szCs w:val="28"/>
            <w:u w:val="single"/>
          </w:rPr>
          <w:t>https://loda.gov.ua</w:t>
        </w:r>
      </w:hyperlink>
      <w:r>
        <w:rPr>
          <w:rFonts w:ascii="Times New Roman" w:eastAsia="Times New Roman" w:hAnsi="Times New Roman" w:cs="Times New Roman"/>
          <w:sz w:val="28"/>
          <w:szCs w:val="28"/>
        </w:rPr>
        <w:t>. Сайт оформлений в уніфікованому дизайні, що поєднує урядовий стиль і стиль Дія, адаптований для людей з порушеннями зору та інтегрований з Дія. Показник базової доступності нового веб сайту Львівської обласної державної адміністрації у 2022 році зріс на 7 балів та був визнаний проривом року серед усіх органів публічної влади. Такий прогрес став можливим завдяки повному переосмисленню сайту, який став зручним і зрозумілим всім верствам громадян, в тому числі людям з порушенням зору, слуху, опорно-рухового апарату, мовлення та інтелектуального розвитку.</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області функціонують офіційні </w:t>
      </w:r>
      <w:proofErr w:type="spellStart"/>
      <w:r>
        <w:rPr>
          <w:rFonts w:ascii="Times New Roman" w:eastAsia="Times New Roman" w:hAnsi="Times New Roman" w:cs="Times New Roman"/>
          <w:sz w:val="28"/>
          <w:szCs w:val="28"/>
        </w:rPr>
        <w:t>вебсторінки</w:t>
      </w:r>
      <w:proofErr w:type="spellEnd"/>
      <w:r>
        <w:rPr>
          <w:rFonts w:ascii="Times New Roman" w:eastAsia="Times New Roman" w:hAnsi="Times New Roman" w:cs="Times New Roman"/>
          <w:sz w:val="28"/>
          <w:szCs w:val="28"/>
        </w:rPr>
        <w:t xml:space="preserve"> райдержадміністрацій, міський, селищних та сільських рад.</w:t>
      </w:r>
    </w:p>
    <w:p w:rsidR="0063341B" w:rsidRDefault="006D7E85">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Рівень впровадження інструментів е-демократії в територіальних громадах області є важливим показником розвитку сучасного громадянського суспільства та ефективної взаємодії влади з громадянами. Використання таких інструментів дозволяє залучати мешканців до процесу прийняття рішень, формувати прозорі й підзвітні механізми управління, а також забезпечувати відкритий доступ до інформації. Сьогодні територіальні громади Львівщини активно інтегрують інструменти е-демократію у свої управлінські процеси завдяки </w:t>
      </w:r>
      <w:proofErr w:type="spellStart"/>
      <w:r>
        <w:rPr>
          <w:rFonts w:ascii="Times New Roman" w:eastAsia="Times New Roman" w:hAnsi="Times New Roman" w:cs="Times New Roman"/>
          <w:sz w:val="28"/>
          <w:szCs w:val="28"/>
        </w:rPr>
        <w:t>проєкту</w:t>
      </w:r>
      <w:proofErr w:type="spellEnd"/>
      <w:r>
        <w:rPr>
          <w:rFonts w:ascii="Times New Roman" w:eastAsia="Times New Roman" w:hAnsi="Times New Roman" w:cs="Times New Roman"/>
          <w:sz w:val="28"/>
          <w:szCs w:val="28"/>
        </w:rPr>
        <w:t xml:space="preserve"> EGAP та його платформі e-DEM. Цей інструмент забезпечує громадам доступ до низки цифрових сервісів, які активно використовуються для підвищення рівня </w:t>
      </w:r>
      <w:proofErr w:type="spellStart"/>
      <w:r>
        <w:rPr>
          <w:rFonts w:ascii="Times New Roman" w:eastAsia="Times New Roman" w:hAnsi="Times New Roman" w:cs="Times New Roman"/>
          <w:sz w:val="28"/>
          <w:szCs w:val="28"/>
        </w:rPr>
        <w:t>залученості</w:t>
      </w:r>
      <w:proofErr w:type="spellEnd"/>
      <w:r>
        <w:rPr>
          <w:rFonts w:ascii="Times New Roman" w:eastAsia="Times New Roman" w:hAnsi="Times New Roman" w:cs="Times New Roman"/>
          <w:sz w:val="28"/>
          <w:szCs w:val="28"/>
        </w:rPr>
        <w:t xml:space="preserve"> громадян, що підтверджується показниками впровадження та використання функціоналу платформи в територіальних громадах області.</w:t>
      </w:r>
    </w:p>
    <w:p w:rsidR="0063341B" w:rsidRDefault="006D7E85">
      <w:pPr>
        <w:numPr>
          <w:ilvl w:val="0"/>
          <w:numId w:val="22"/>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95% громад використовують е-петиції;</w:t>
      </w:r>
    </w:p>
    <w:p w:rsidR="0063341B" w:rsidRDefault="006D7E85">
      <w:pPr>
        <w:numPr>
          <w:ilvl w:val="0"/>
          <w:numId w:val="22"/>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99% громад використовують е-звернення;</w:t>
      </w:r>
    </w:p>
    <w:p w:rsidR="0063341B" w:rsidRDefault="006D7E85">
      <w:pPr>
        <w:numPr>
          <w:ilvl w:val="0"/>
          <w:numId w:val="22"/>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86% громад використовують е-консультацію;</w:t>
      </w:r>
    </w:p>
    <w:p w:rsidR="0063341B" w:rsidRDefault="006D7E85">
      <w:pPr>
        <w:numPr>
          <w:ilvl w:val="0"/>
          <w:numId w:val="22"/>
        </w:numPr>
        <w:pBdr>
          <w:top w:val="nil"/>
          <w:left w:val="nil"/>
          <w:bottom w:val="nil"/>
          <w:right w:val="nil"/>
          <w:between w:val="nil"/>
        </w:pBd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25% громад використовують бюджет участі.</w:t>
      </w:r>
    </w:p>
    <w:p w:rsidR="0063341B" w:rsidRDefault="006D7E85">
      <w:pPr>
        <w:pBdr>
          <w:top w:val="nil"/>
          <w:left w:val="nil"/>
          <w:bottom w:val="nil"/>
          <w:right w:val="nil"/>
          <w:between w:val="nil"/>
        </w:pBd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Основні проблеми з висвітлення роботи органів публічної влади області та залучення громадян до участі такі:</w:t>
      </w:r>
    </w:p>
    <w:p w:rsidR="0063341B" w:rsidRDefault="006D7E85">
      <w:pPr>
        <w:numPr>
          <w:ilvl w:val="0"/>
          <w:numId w:val="8"/>
        </w:num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більшість офіційних веб сайтів органів публічної влади не відповідають дизайн коду, розробленого для таких сайтів (design.gov.ua чи diia.fedoriv.com);</w:t>
      </w:r>
    </w:p>
    <w:p w:rsidR="0063341B" w:rsidRDefault="006D7E85">
      <w:pPr>
        <w:numPr>
          <w:ilvl w:val="0"/>
          <w:numId w:val="8"/>
        </w:num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відсутність важливої з точки зору участі громадян інформації. До прикладу, містобудівну документацію оприлюднили лише 25 із 73 проаналізованих сайтів територіальних громад, звіти про виконання бюджету є на  36,  бюджет поточного року з додатками розмістили половина сайтів, порядок подання запитів на інформацію – 26 територіальних громад; </w:t>
      </w:r>
    </w:p>
    <w:p w:rsidR="0063341B" w:rsidRDefault="006D7E85">
      <w:pPr>
        <w:numPr>
          <w:ilvl w:val="0"/>
          <w:numId w:val="8"/>
        </w:num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низький рівень доступу до отримання онлайн-послуг. 13 із 73 веб сайти територіальних громад не забезпечили в себе таку можливість; </w:t>
      </w:r>
    </w:p>
    <w:p w:rsidR="0063341B" w:rsidRDefault="006D7E85">
      <w:pPr>
        <w:numPr>
          <w:ilvl w:val="0"/>
          <w:numId w:val="8"/>
        </w:num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незадовільний стан розвитку сфери відкритих даних. Лише на 24 із 73 веб сайти ОМС є посилання на відкриті дані; </w:t>
      </w:r>
    </w:p>
    <w:p w:rsidR="0063341B" w:rsidRDefault="006D7E85">
      <w:pPr>
        <w:numPr>
          <w:ilvl w:val="0"/>
          <w:numId w:val="8"/>
        </w:num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потребує покращення можливість доступу до інформації для людей з вадами слуху та зору на сайтах 45% територіальних громад.</w:t>
      </w:r>
    </w:p>
    <w:p w:rsidR="0063341B" w:rsidRDefault="0063341B">
      <w:pPr>
        <w:spacing w:after="0" w:line="240" w:lineRule="auto"/>
        <w:ind w:left="720"/>
        <w:jc w:val="both"/>
        <w:rPr>
          <w:rFonts w:ascii="Times New Roman" w:eastAsia="Times New Roman" w:hAnsi="Times New Roman" w:cs="Times New Roman"/>
          <w:sz w:val="28"/>
          <w:szCs w:val="28"/>
        </w:rPr>
      </w:pPr>
    </w:p>
    <w:p w:rsidR="0063341B" w:rsidRDefault="0063341B">
      <w:pPr>
        <w:spacing w:after="0" w:line="240" w:lineRule="auto"/>
        <w:jc w:val="both"/>
        <w:rPr>
          <w:rFonts w:ascii="Times New Roman" w:eastAsia="Times New Roman" w:hAnsi="Times New Roman" w:cs="Times New Roman"/>
          <w:b/>
          <w:sz w:val="28"/>
          <w:szCs w:val="28"/>
        </w:rPr>
      </w:pPr>
    </w:p>
    <w:p w:rsidR="0063341B" w:rsidRDefault="006D7E85">
      <w:pPr>
        <w:spacing w:after="0" w:line="24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1.8 Розвиток сфери відкритих даних та місцевої статистики в регіоні</w:t>
      </w:r>
    </w:p>
    <w:p w:rsidR="0063341B" w:rsidRDefault="0063341B">
      <w:pPr>
        <w:spacing w:after="0" w:line="240" w:lineRule="auto"/>
        <w:jc w:val="both"/>
        <w:rPr>
          <w:rFonts w:ascii="Times New Roman" w:eastAsia="Times New Roman" w:hAnsi="Times New Roman" w:cs="Times New Roman"/>
          <w:b/>
          <w:sz w:val="28"/>
          <w:szCs w:val="28"/>
        </w:rPr>
      </w:pPr>
    </w:p>
    <w:p w:rsidR="0063341B" w:rsidRDefault="006D7E85">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Львівська обласна державна адміністрація активно розвиває сферу відкритих даних, формуючи екосистему прозорого регіону. Ця екосистема базується на принципах </w:t>
      </w:r>
      <w:proofErr w:type="spellStart"/>
      <w:r>
        <w:rPr>
          <w:rFonts w:ascii="Times New Roman" w:eastAsia="Times New Roman" w:hAnsi="Times New Roman" w:cs="Times New Roman"/>
          <w:sz w:val="28"/>
          <w:szCs w:val="28"/>
        </w:rPr>
        <w:t>залученості</w:t>
      </w:r>
      <w:proofErr w:type="spellEnd"/>
      <w:r>
        <w:rPr>
          <w:rFonts w:ascii="Times New Roman" w:eastAsia="Times New Roman" w:hAnsi="Times New Roman" w:cs="Times New Roman"/>
          <w:sz w:val="28"/>
          <w:szCs w:val="28"/>
        </w:rPr>
        <w:t>, відкритості та доступності даних, що створює міцний фундамент для прийняття ефективних управлінських рішень на основі достовірної інформації.</w:t>
      </w:r>
    </w:p>
    <w:p w:rsidR="0063341B" w:rsidRDefault="006D7E85">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Важливим елементом цієї екосистеми є ініціативи, спрямовані на створення інструментів та умов для публічного доступу до даних. Завдяки цьому Львівщина стала регіоном, де прозорість перетворюється на реальний механізм управління.</w:t>
      </w:r>
    </w:p>
    <w:p w:rsidR="0063341B" w:rsidRDefault="006D7E85">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 2022 році було розгорнуто Місцевий портал відкритих даних Львівщини </w:t>
      </w:r>
      <w:hyperlink r:id="rId16">
        <w:r>
          <w:rPr>
            <w:rFonts w:ascii="Times New Roman" w:eastAsia="Times New Roman" w:hAnsi="Times New Roman" w:cs="Times New Roman"/>
            <w:color w:val="1155CC"/>
            <w:sz w:val="28"/>
            <w:szCs w:val="28"/>
            <w:u w:val="single"/>
          </w:rPr>
          <w:t>https://data.loda.gov.ua/</w:t>
        </w:r>
      </w:hyperlink>
      <w:r>
        <w:rPr>
          <w:rFonts w:ascii="Times New Roman" w:eastAsia="Times New Roman" w:hAnsi="Times New Roman" w:cs="Times New Roman"/>
          <w:sz w:val="28"/>
          <w:szCs w:val="28"/>
        </w:rPr>
        <w:t>, який став першим локальним порталом  відкритих даних обласного рівня в Україні. Портал створений на основі відкритого програмного коду CKAN та забезпечує автоматичну взаємодію (</w:t>
      </w:r>
      <w:proofErr w:type="spellStart"/>
      <w:r>
        <w:rPr>
          <w:rFonts w:ascii="Times New Roman" w:eastAsia="Times New Roman" w:hAnsi="Times New Roman" w:cs="Times New Roman"/>
          <w:sz w:val="28"/>
          <w:szCs w:val="28"/>
        </w:rPr>
        <w:t>харвестинг</w:t>
      </w:r>
      <w:proofErr w:type="spellEnd"/>
      <w:r>
        <w:rPr>
          <w:rFonts w:ascii="Times New Roman" w:eastAsia="Times New Roman" w:hAnsi="Times New Roman" w:cs="Times New Roman"/>
          <w:sz w:val="28"/>
          <w:szCs w:val="28"/>
        </w:rPr>
        <w:t>) із Єдиним державним веб-порталом відкритих даних. Динаміка публікації наборів відкритих даних:</w:t>
      </w:r>
    </w:p>
    <w:p w:rsidR="0063341B" w:rsidRDefault="006D7E85">
      <w:pPr>
        <w:numPr>
          <w:ilvl w:val="0"/>
          <w:numId w:val="7"/>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2022 рік: опубліковано 37 наборів даних.</w:t>
      </w:r>
    </w:p>
    <w:p w:rsidR="0063341B" w:rsidRDefault="006D7E85">
      <w:pPr>
        <w:numPr>
          <w:ilvl w:val="0"/>
          <w:numId w:val="7"/>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2023 рік: кількість наборів зросла до 186.</w:t>
      </w:r>
    </w:p>
    <w:p w:rsidR="0063341B" w:rsidRDefault="006D7E85">
      <w:pPr>
        <w:numPr>
          <w:ilvl w:val="0"/>
          <w:numId w:val="7"/>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2024 рік: опубліковано понад 1700 наборів даних.</w:t>
      </w:r>
    </w:p>
    <w:p w:rsidR="0063341B" w:rsidRDefault="006D7E85">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Стрімкого розвитку сфери відкритих даних в регіоні дала співпраця з територіальними громадами. У 2024 році Львівщина стала єдиним регіоном у світі усі муніципалітети якого приєдналися до Міжнародної хартії відкритих даних. Ця ініціатива дозволила кожній територіальній громаді затвердити плани розвитку сфери відкритих даних, нормативні документи, що регулюють сферу відкритих даних, визначити відповідальних осіб за публікацію наборів відкритих даних, отримати доступ до Місцевого порталу відкритих даних Львівщини та розпочати публікацію наборів відкритих даних, відповідно до законодавства. Станом на початок грудня доступи до порталу отримали 603 осіб від </w:t>
      </w:r>
      <w:r>
        <w:rPr>
          <w:rFonts w:ascii="Times New Roman" w:eastAsia="Times New Roman" w:hAnsi="Times New Roman" w:cs="Times New Roman"/>
          <w:sz w:val="28"/>
          <w:szCs w:val="28"/>
        </w:rPr>
        <w:lastRenderedPageBreak/>
        <w:t>територіальних громад, що забезпечили публікацію більше 1100 наборів відкритих даних.</w:t>
      </w:r>
    </w:p>
    <w:p w:rsidR="0063341B" w:rsidRDefault="006D7E85">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Для відповідальних осіб з територіальних громад проводяться навчання щодо підвищення їхньої компетенції у сфері відкритих даних  У 2024 році було проведено більше 25 навчань силами управління з питань цифрового розвитку та із залученням експертів та представників Міністерства цифрової трансформації України.</w:t>
      </w:r>
    </w:p>
    <w:p w:rsidR="0063341B" w:rsidRDefault="006D7E85">
      <w:pPr>
        <w:pBdr>
          <w:top w:val="nil"/>
          <w:left w:val="nil"/>
          <w:bottom w:val="nil"/>
          <w:right w:val="nil"/>
          <w:between w:val="nil"/>
        </w:pBd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 метою виявлення додаткових наборів даних, які можуть бути цікаві громадськості у 2023 році Львівська обласна державна адміністрація провела перший інформаційний аудит, що дозволило виявити слабкі місця у зборі, обробці та публікації даних та опублікувати додаткових 37 наборів відкритих даних. У 2024 році аудит проводиться знову, але цього разу до нього залучено також шість територіальних громад, центрів районів. Це сприяє комплексній оцінці готовності громад до роботи з відкритими даними та підвищенню ефективності інформаційної політики на місцевому рівні.</w:t>
      </w:r>
    </w:p>
    <w:p w:rsidR="0063341B" w:rsidRDefault="006D7E85">
      <w:pPr>
        <w:pBdr>
          <w:top w:val="nil"/>
          <w:left w:val="nil"/>
          <w:bottom w:val="nil"/>
          <w:right w:val="nil"/>
          <w:between w:val="nil"/>
        </w:pBdr>
        <w:spacing w:after="0" w:line="240" w:lineRule="auto"/>
        <w:ind w:firstLine="567"/>
        <w:jc w:val="both"/>
        <w:rPr>
          <w:rFonts w:ascii="Times New Roman" w:eastAsia="Times New Roman" w:hAnsi="Times New Roman" w:cs="Times New Roman"/>
        </w:rPr>
      </w:pPr>
      <w:r>
        <w:rPr>
          <w:rFonts w:ascii="Times New Roman" w:eastAsia="Times New Roman" w:hAnsi="Times New Roman" w:cs="Times New Roman"/>
          <w:sz w:val="28"/>
          <w:szCs w:val="28"/>
        </w:rPr>
        <w:t xml:space="preserve">У 2023 році було розгорнуто Портал місцевої статистики Львівщини </w:t>
      </w:r>
      <w:hyperlink r:id="rId17">
        <w:r>
          <w:rPr>
            <w:rFonts w:ascii="Times New Roman" w:eastAsia="Times New Roman" w:hAnsi="Times New Roman" w:cs="Times New Roman"/>
            <w:color w:val="1155CC"/>
            <w:sz w:val="28"/>
            <w:szCs w:val="28"/>
            <w:u w:val="single"/>
          </w:rPr>
          <w:t>https://stat.loda.gov.ua/</w:t>
        </w:r>
      </w:hyperlink>
      <w:r>
        <w:rPr>
          <w:rFonts w:ascii="Times New Roman" w:eastAsia="Times New Roman" w:hAnsi="Times New Roman" w:cs="Times New Roman"/>
          <w:sz w:val="28"/>
          <w:szCs w:val="28"/>
        </w:rPr>
        <w:t>. Основна мета порталу - підвищення ефективності взаємодії органів виконавчої влади та місцевого самоврядування з бізнесом, громадськістю і громадянами через забезпечення доступу до актуальних даних і можливості аналізу показників життєдіяльності громад та регіону. На порталі був реалізований наступний функціонал</w:t>
      </w:r>
      <w:r>
        <w:rPr>
          <w:rFonts w:ascii="Times New Roman" w:eastAsia="Times New Roman" w:hAnsi="Times New Roman" w:cs="Times New Roman"/>
        </w:rPr>
        <w:t>:</w:t>
      </w:r>
    </w:p>
    <w:p w:rsidR="0063341B" w:rsidRDefault="006D7E85">
      <w:pPr>
        <w:numPr>
          <w:ilvl w:val="0"/>
          <w:numId w:val="2"/>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Відображення основних показників розвитку регіону в розрізі громад, районів та області;</w:t>
      </w:r>
    </w:p>
    <w:p w:rsidR="0063341B" w:rsidRDefault="006D7E85">
      <w:pPr>
        <w:numPr>
          <w:ilvl w:val="0"/>
          <w:numId w:val="2"/>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Рейтингування</w:t>
      </w:r>
      <w:proofErr w:type="spellEnd"/>
      <w:r>
        <w:rPr>
          <w:rFonts w:ascii="Times New Roman" w:eastAsia="Times New Roman" w:hAnsi="Times New Roman" w:cs="Times New Roman"/>
          <w:sz w:val="28"/>
          <w:szCs w:val="28"/>
        </w:rPr>
        <w:t xml:space="preserve"> громад і районів за визначеними показниками;</w:t>
      </w:r>
    </w:p>
    <w:p w:rsidR="0063341B" w:rsidRDefault="006D7E85">
      <w:pPr>
        <w:numPr>
          <w:ilvl w:val="0"/>
          <w:numId w:val="2"/>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Порівняння громад за ключовими показниками.</w:t>
      </w:r>
    </w:p>
    <w:p w:rsidR="0063341B" w:rsidRDefault="006D7E85">
      <w:pPr>
        <w:pBdr>
          <w:top w:val="nil"/>
          <w:left w:val="nil"/>
          <w:bottom w:val="nil"/>
          <w:right w:val="nil"/>
          <w:between w:val="nil"/>
        </w:pBd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 2024 році створено нового модуля на порталі для відображення показників роботи медичних установ Львівської області. </w:t>
      </w:r>
    </w:p>
    <w:p w:rsidR="0063341B" w:rsidRDefault="006D7E85">
      <w:pPr>
        <w:pBdr>
          <w:top w:val="nil"/>
          <w:left w:val="nil"/>
          <w:bottom w:val="nil"/>
          <w:right w:val="nil"/>
          <w:between w:val="nil"/>
        </w:pBd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Джерелом інформації для порталу є структуровані набори даних, опубліковані на Місцевому порталі відкритих даних Львівщини. Наразі портал відображає 449 показників розвитку регіону 406 з яких в розрізі територіальних громад.</w:t>
      </w:r>
    </w:p>
    <w:p w:rsidR="0063341B" w:rsidRDefault="0063341B">
      <w:pPr>
        <w:spacing w:after="0" w:line="240" w:lineRule="auto"/>
        <w:jc w:val="both"/>
        <w:rPr>
          <w:rFonts w:ascii="Times New Roman" w:eastAsia="Times New Roman" w:hAnsi="Times New Roman" w:cs="Times New Roman"/>
          <w:sz w:val="28"/>
          <w:szCs w:val="28"/>
        </w:rPr>
      </w:pPr>
    </w:p>
    <w:p w:rsidR="0063341B" w:rsidRDefault="006D7E85">
      <w:pPr>
        <w:spacing w:after="0" w:line="24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1.9 Забезпечення </w:t>
      </w:r>
      <w:proofErr w:type="spellStart"/>
      <w:r>
        <w:rPr>
          <w:rFonts w:ascii="Times New Roman" w:eastAsia="Times New Roman" w:hAnsi="Times New Roman" w:cs="Times New Roman"/>
          <w:b/>
          <w:sz w:val="28"/>
          <w:szCs w:val="28"/>
        </w:rPr>
        <w:t>кібербезпеки</w:t>
      </w:r>
      <w:proofErr w:type="spellEnd"/>
      <w:r>
        <w:rPr>
          <w:rFonts w:ascii="Times New Roman" w:eastAsia="Times New Roman" w:hAnsi="Times New Roman" w:cs="Times New Roman"/>
          <w:b/>
          <w:sz w:val="28"/>
          <w:szCs w:val="28"/>
        </w:rPr>
        <w:t xml:space="preserve"> та захисту даних</w:t>
      </w:r>
    </w:p>
    <w:p w:rsidR="0063341B" w:rsidRDefault="006D7E85">
      <w:pPr>
        <w:spacing w:before="200"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Із впровадженням нових інформаційно-комунікаційних технологій та з появою інформаційних ресурсів обмеженого користування в органах виконавчої влади та місцевого самоврядування виникає потреба в організації заходів із захисту інформації. Це включає організацію комплексних заходів із впровадження програмного забезпечення, технічних засобів захисту та стратегій </w:t>
      </w:r>
      <w:proofErr w:type="spellStart"/>
      <w:r>
        <w:rPr>
          <w:rFonts w:ascii="Times New Roman" w:eastAsia="Times New Roman" w:hAnsi="Times New Roman" w:cs="Times New Roman"/>
          <w:sz w:val="28"/>
          <w:szCs w:val="28"/>
        </w:rPr>
        <w:t>кібербезпеки</w:t>
      </w:r>
      <w:proofErr w:type="spellEnd"/>
      <w:r>
        <w:rPr>
          <w:rFonts w:ascii="Times New Roman" w:eastAsia="Times New Roman" w:hAnsi="Times New Roman" w:cs="Times New Roman"/>
          <w:sz w:val="28"/>
          <w:szCs w:val="28"/>
        </w:rPr>
        <w:t xml:space="preserve">. У сучасних умовах, коли </w:t>
      </w:r>
      <w:proofErr w:type="spellStart"/>
      <w:r>
        <w:rPr>
          <w:rFonts w:ascii="Times New Roman" w:eastAsia="Times New Roman" w:hAnsi="Times New Roman" w:cs="Times New Roman"/>
          <w:sz w:val="28"/>
          <w:szCs w:val="28"/>
        </w:rPr>
        <w:t>кіберзагрози</w:t>
      </w:r>
      <w:proofErr w:type="spellEnd"/>
      <w:r>
        <w:rPr>
          <w:rFonts w:ascii="Times New Roman" w:eastAsia="Times New Roman" w:hAnsi="Times New Roman" w:cs="Times New Roman"/>
          <w:sz w:val="28"/>
          <w:szCs w:val="28"/>
        </w:rPr>
        <w:t xml:space="preserve"> стають усе більш витонченими, побудова ефективної системи захисту є одним із головних завдань державного управління.</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Відповідно до чинного законодавства України в сфері технічного захисту інформації та на виконання Плану реалізації Стратегії </w:t>
      </w:r>
      <w:proofErr w:type="spellStart"/>
      <w:r>
        <w:rPr>
          <w:rFonts w:ascii="Times New Roman" w:eastAsia="Times New Roman" w:hAnsi="Times New Roman" w:cs="Times New Roman"/>
          <w:sz w:val="28"/>
          <w:szCs w:val="28"/>
        </w:rPr>
        <w:t>кібербезпеки</w:t>
      </w:r>
      <w:proofErr w:type="spellEnd"/>
      <w:r>
        <w:rPr>
          <w:rFonts w:ascii="Times New Roman" w:eastAsia="Times New Roman" w:hAnsi="Times New Roman" w:cs="Times New Roman"/>
          <w:sz w:val="28"/>
          <w:szCs w:val="28"/>
        </w:rPr>
        <w:t xml:space="preserve"> України, всі інформаційно-телекомунікаційні системи органів виконавчої влади та місцевого самоврядування повинні відповідати сертифікованим стандартам безпеки. Це </w:t>
      </w:r>
      <w:r>
        <w:rPr>
          <w:rFonts w:ascii="Times New Roman" w:eastAsia="Times New Roman" w:hAnsi="Times New Roman" w:cs="Times New Roman"/>
          <w:sz w:val="28"/>
          <w:szCs w:val="28"/>
        </w:rPr>
        <w:lastRenderedPageBreak/>
        <w:t>включає переведення систем на сертифіковане обладнання та програмне забезпечення, що відповідають критеріям збереження конфіденційності, цілісності та доступності даних. Особливу увагу приділяють впровадженню засобів для шифрування інформації, захисту мережевих з'єднань, фільтрації, моніторингу та виявлення кібератак, а також забезпеченню своєчасного реагування на інциденти.</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Львівська обласна державна адміністрація підключена до системи MISP-UA та  підключена до платформи для обміну індикаторами компрометації MISP CERT-UA.</w:t>
      </w:r>
    </w:p>
    <w:p w:rsidR="0063341B" w:rsidRDefault="006D7E85">
      <w:pPr>
        <w:spacing w:after="0" w:line="240" w:lineRule="auto"/>
        <w:ind w:right="12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Облдержадміністрацією проводиться постійний моніторинг електронних комунікаційних мереж та інформаційних ресурсів адміністрації, аналіз вторгнення щодо цих мереж і ресурсів, а також виявлення в режимі реального часу аномалії їх функціонування. Також з метою посилення захищеності офіційних електронних інформаційних ресурсів органів виконавчої влади здійснено включення шифрування TLS (SSL) сертифікатом, а також запроваджено парольну політику в системі електронного документообігу «</w:t>
      </w:r>
      <w:proofErr w:type="spellStart"/>
      <w:r>
        <w:rPr>
          <w:rFonts w:ascii="Times New Roman" w:eastAsia="Times New Roman" w:hAnsi="Times New Roman" w:cs="Times New Roman"/>
          <w:sz w:val="28"/>
          <w:szCs w:val="28"/>
        </w:rPr>
        <w:t>Megapolis.DocNet</w:t>
      </w:r>
      <w:proofErr w:type="spellEnd"/>
      <w:r>
        <w:rPr>
          <w:rFonts w:ascii="Times New Roman" w:eastAsia="Times New Roman" w:hAnsi="Times New Roman" w:cs="Times New Roman"/>
          <w:sz w:val="28"/>
          <w:szCs w:val="28"/>
        </w:rPr>
        <w:t>», що суттєво зменшило ризики пов’язані з несанкціонованим доступом до інформації, втратою інформаційних ресурсів, компрометації системи. Також на систему е-документообігу побудовано КСЗІ СЕД «</w:t>
      </w:r>
      <w:proofErr w:type="spellStart"/>
      <w:r>
        <w:rPr>
          <w:rFonts w:ascii="Times New Roman" w:eastAsia="Times New Roman" w:hAnsi="Times New Roman" w:cs="Times New Roman"/>
          <w:sz w:val="28"/>
          <w:szCs w:val="28"/>
        </w:rPr>
        <w:t>Megapolis.DocNet</w:t>
      </w:r>
      <w:proofErr w:type="spellEnd"/>
      <w:r>
        <w:rPr>
          <w:rFonts w:ascii="Times New Roman" w:eastAsia="Times New Roman" w:hAnsi="Times New Roman" w:cs="Times New Roman"/>
          <w:sz w:val="28"/>
          <w:szCs w:val="28"/>
        </w:rPr>
        <w:t xml:space="preserve">», що атестатом відповідності від 29.12.2023 №925В засвідчує забезпечення захисту інформації відповідно до вимог нормативних документів із технічного захисту інформації. Водночас, для посилення </w:t>
      </w:r>
      <w:proofErr w:type="spellStart"/>
      <w:r>
        <w:rPr>
          <w:rFonts w:ascii="Times New Roman" w:eastAsia="Times New Roman" w:hAnsi="Times New Roman" w:cs="Times New Roman"/>
          <w:sz w:val="28"/>
          <w:szCs w:val="28"/>
        </w:rPr>
        <w:t>кібербезпеки</w:t>
      </w:r>
      <w:proofErr w:type="spellEnd"/>
      <w:r>
        <w:rPr>
          <w:rFonts w:ascii="Times New Roman" w:eastAsia="Times New Roman" w:hAnsi="Times New Roman" w:cs="Times New Roman"/>
          <w:sz w:val="28"/>
          <w:szCs w:val="28"/>
        </w:rPr>
        <w:t xml:space="preserve"> корпоративної пошти на поштовому сервері було розгорнуто поштовий шлюз, який забезпечує видалення спаму і проводить антивірусне сканування файлів, що пересилаються та здійснено підключення до платформи аналізу подій в </w:t>
      </w:r>
      <w:proofErr w:type="spellStart"/>
      <w:r>
        <w:rPr>
          <w:rFonts w:ascii="Times New Roman" w:eastAsia="Times New Roman" w:hAnsi="Times New Roman" w:cs="Times New Roman"/>
          <w:sz w:val="28"/>
          <w:szCs w:val="28"/>
        </w:rPr>
        <w:t>лог</w:t>
      </w:r>
      <w:proofErr w:type="spellEnd"/>
      <w:r>
        <w:rPr>
          <w:rFonts w:ascii="Times New Roman" w:eastAsia="Times New Roman" w:hAnsi="Times New Roman" w:cs="Times New Roman"/>
          <w:sz w:val="28"/>
          <w:szCs w:val="28"/>
        </w:rPr>
        <w:t>-файлах, яку заведено на моніторинг до SOC-команди CERT-UA.</w:t>
      </w:r>
    </w:p>
    <w:p w:rsidR="0063341B" w:rsidRDefault="006D7E85">
      <w:pPr>
        <w:spacing w:after="0" w:line="240" w:lineRule="auto"/>
        <w:ind w:right="120" w:firstLine="566"/>
        <w:jc w:val="both"/>
        <w:rPr>
          <w:rFonts w:ascii="Times New Roman" w:eastAsia="Times New Roman" w:hAnsi="Times New Roman" w:cs="Times New Roman"/>
          <w:sz w:val="28"/>
          <w:szCs w:val="28"/>
          <w:highlight w:val="yellow"/>
        </w:rPr>
      </w:pPr>
      <w:r>
        <w:rPr>
          <w:rFonts w:ascii="Times New Roman" w:eastAsia="Times New Roman" w:hAnsi="Times New Roman" w:cs="Times New Roman"/>
          <w:sz w:val="28"/>
          <w:szCs w:val="28"/>
        </w:rPr>
        <w:t xml:space="preserve">У рамках </w:t>
      </w:r>
      <w:proofErr w:type="spellStart"/>
      <w:r>
        <w:rPr>
          <w:rFonts w:ascii="Times New Roman" w:eastAsia="Times New Roman" w:hAnsi="Times New Roman" w:cs="Times New Roman"/>
          <w:sz w:val="28"/>
          <w:szCs w:val="28"/>
        </w:rPr>
        <w:t>проєкту</w:t>
      </w:r>
      <w:proofErr w:type="spellEnd"/>
      <w:r>
        <w:rPr>
          <w:rFonts w:ascii="Times New Roman" w:eastAsia="Times New Roman" w:hAnsi="Times New Roman" w:cs="Times New Roman"/>
          <w:sz w:val="28"/>
          <w:szCs w:val="28"/>
        </w:rPr>
        <w:t xml:space="preserve"> USAID «</w:t>
      </w:r>
      <w:proofErr w:type="spellStart"/>
      <w:r>
        <w:rPr>
          <w:rFonts w:ascii="Times New Roman" w:eastAsia="Times New Roman" w:hAnsi="Times New Roman" w:cs="Times New Roman"/>
          <w:sz w:val="28"/>
          <w:szCs w:val="28"/>
        </w:rPr>
        <w:t>Кібербезпека</w:t>
      </w:r>
      <w:proofErr w:type="spellEnd"/>
      <w:r>
        <w:rPr>
          <w:rFonts w:ascii="Times New Roman" w:eastAsia="Times New Roman" w:hAnsi="Times New Roman" w:cs="Times New Roman"/>
          <w:sz w:val="28"/>
          <w:szCs w:val="28"/>
        </w:rPr>
        <w:t xml:space="preserve"> критично важливої інфраструктури в Україні» проведено діагностування поточного рівня </w:t>
      </w:r>
      <w:proofErr w:type="spellStart"/>
      <w:r>
        <w:rPr>
          <w:rFonts w:ascii="Times New Roman" w:eastAsia="Times New Roman" w:hAnsi="Times New Roman" w:cs="Times New Roman"/>
          <w:sz w:val="28"/>
          <w:szCs w:val="28"/>
        </w:rPr>
        <w:t>кібербезпеки</w:t>
      </w:r>
      <w:proofErr w:type="spellEnd"/>
      <w:r>
        <w:rPr>
          <w:rFonts w:ascii="Times New Roman" w:eastAsia="Times New Roman" w:hAnsi="Times New Roman" w:cs="Times New Roman"/>
          <w:sz w:val="28"/>
          <w:szCs w:val="28"/>
        </w:rPr>
        <w:t xml:space="preserve"> ЛОДА та впровадили рекомендації щодо посилення ступеня захисту від кібератак для набуття цільового рівня зрілості </w:t>
      </w:r>
      <w:proofErr w:type="spellStart"/>
      <w:r>
        <w:rPr>
          <w:rFonts w:ascii="Times New Roman" w:eastAsia="Times New Roman" w:hAnsi="Times New Roman" w:cs="Times New Roman"/>
          <w:sz w:val="28"/>
          <w:szCs w:val="28"/>
        </w:rPr>
        <w:t>кібербезпеки</w:t>
      </w:r>
      <w:proofErr w:type="spellEnd"/>
      <w:r>
        <w:rPr>
          <w:rFonts w:ascii="Times New Roman" w:eastAsia="Times New Roman" w:hAnsi="Times New Roman" w:cs="Times New Roman"/>
          <w:sz w:val="28"/>
          <w:szCs w:val="28"/>
        </w:rPr>
        <w:t xml:space="preserve"> відповідно до NIST </w:t>
      </w:r>
      <w:proofErr w:type="spellStart"/>
      <w:r>
        <w:rPr>
          <w:rFonts w:ascii="Times New Roman" w:eastAsia="Times New Roman" w:hAnsi="Times New Roman" w:cs="Times New Roman"/>
          <w:sz w:val="28"/>
          <w:szCs w:val="28"/>
        </w:rPr>
        <w:t>Cybersecurity</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Framework</w:t>
      </w:r>
      <w:proofErr w:type="spellEnd"/>
      <w:r>
        <w:rPr>
          <w:rFonts w:ascii="Times New Roman" w:eastAsia="Times New Roman" w:hAnsi="Times New Roman" w:cs="Times New Roman"/>
          <w:sz w:val="28"/>
          <w:szCs w:val="28"/>
        </w:rPr>
        <w:t>. Зокрема розпорядженням начальника Львівської обласної військової адміністрації від 14.06.2024 №</w:t>
      </w:r>
      <w:r>
        <w:rPr>
          <w:rFonts w:ascii="Times New Roman" w:eastAsia="Times New Roman" w:hAnsi="Times New Roman" w:cs="Times New Roman"/>
        </w:rPr>
        <w:t xml:space="preserve"> </w:t>
      </w:r>
      <w:r>
        <w:rPr>
          <w:rFonts w:ascii="Times New Roman" w:eastAsia="Times New Roman" w:hAnsi="Times New Roman" w:cs="Times New Roman"/>
          <w:sz w:val="28"/>
          <w:szCs w:val="28"/>
        </w:rPr>
        <w:t xml:space="preserve">517/0/5-24ВА затверджено правила та процедури забезпечення інформаційної безпеки Львівської обласної державної адміністрації, а саме Політику інформаційної безпеки, Політику управління інцидентами </w:t>
      </w:r>
      <w:proofErr w:type="spellStart"/>
      <w:r>
        <w:rPr>
          <w:rFonts w:ascii="Times New Roman" w:eastAsia="Times New Roman" w:hAnsi="Times New Roman" w:cs="Times New Roman"/>
          <w:sz w:val="28"/>
          <w:szCs w:val="28"/>
        </w:rPr>
        <w:t>кібербезпеки</w:t>
      </w:r>
      <w:proofErr w:type="spellEnd"/>
      <w:r>
        <w:rPr>
          <w:rFonts w:ascii="Times New Roman" w:eastAsia="Times New Roman" w:hAnsi="Times New Roman" w:cs="Times New Roman"/>
          <w:sz w:val="28"/>
          <w:szCs w:val="28"/>
        </w:rPr>
        <w:t xml:space="preserve">,  Політику оцінки та управління ризиками </w:t>
      </w:r>
      <w:proofErr w:type="spellStart"/>
      <w:r>
        <w:rPr>
          <w:rFonts w:ascii="Times New Roman" w:eastAsia="Times New Roman" w:hAnsi="Times New Roman" w:cs="Times New Roman"/>
          <w:sz w:val="28"/>
          <w:szCs w:val="28"/>
        </w:rPr>
        <w:t>кібербезпеки</w:t>
      </w:r>
      <w:proofErr w:type="spellEnd"/>
      <w:r>
        <w:rPr>
          <w:rFonts w:ascii="Times New Roman" w:eastAsia="Times New Roman" w:hAnsi="Times New Roman" w:cs="Times New Roman"/>
          <w:sz w:val="28"/>
          <w:szCs w:val="28"/>
        </w:rPr>
        <w:t xml:space="preserve">, Політику захисту даних,  Політику управління </w:t>
      </w:r>
      <w:proofErr w:type="spellStart"/>
      <w:r>
        <w:rPr>
          <w:rFonts w:ascii="Times New Roman" w:eastAsia="Times New Roman" w:hAnsi="Times New Roman" w:cs="Times New Roman"/>
          <w:sz w:val="28"/>
          <w:szCs w:val="28"/>
        </w:rPr>
        <w:t>вразливостями</w:t>
      </w:r>
      <w:proofErr w:type="spellEnd"/>
      <w:r>
        <w:rPr>
          <w:rFonts w:ascii="Times New Roman" w:eastAsia="Times New Roman" w:hAnsi="Times New Roman" w:cs="Times New Roman"/>
          <w:sz w:val="28"/>
          <w:szCs w:val="28"/>
        </w:rPr>
        <w:t xml:space="preserve">, Правила управління </w:t>
      </w:r>
      <w:proofErr w:type="spellStart"/>
      <w:r>
        <w:rPr>
          <w:rFonts w:ascii="Times New Roman" w:eastAsia="Times New Roman" w:hAnsi="Times New Roman" w:cs="Times New Roman"/>
          <w:sz w:val="28"/>
          <w:szCs w:val="28"/>
        </w:rPr>
        <w:t>кібербезпекою</w:t>
      </w:r>
      <w:proofErr w:type="spellEnd"/>
      <w:r>
        <w:rPr>
          <w:rFonts w:ascii="Times New Roman" w:eastAsia="Times New Roman" w:hAnsi="Times New Roman" w:cs="Times New Roman"/>
          <w:sz w:val="28"/>
          <w:szCs w:val="28"/>
        </w:rPr>
        <w:t xml:space="preserve"> у відносинах з третіми сторонами, Політику чистого столу та чистого екрану, Процес управління </w:t>
      </w:r>
      <w:proofErr w:type="spellStart"/>
      <w:r>
        <w:rPr>
          <w:rFonts w:ascii="Times New Roman" w:eastAsia="Times New Roman" w:hAnsi="Times New Roman" w:cs="Times New Roman"/>
          <w:sz w:val="28"/>
          <w:szCs w:val="28"/>
        </w:rPr>
        <w:t>логуванням</w:t>
      </w:r>
      <w:proofErr w:type="spellEnd"/>
      <w:r>
        <w:rPr>
          <w:rFonts w:ascii="Times New Roman" w:eastAsia="Times New Roman" w:hAnsi="Times New Roman" w:cs="Times New Roman"/>
          <w:sz w:val="28"/>
          <w:szCs w:val="28"/>
        </w:rPr>
        <w:t xml:space="preserve"> та моніторингом, Політику управління обізнаністю персоналу, Парольна політику, Політику управління резервним копіюванням, Політику управління доступом,  Політику захисту від вірусів та шкідливого програмного забезпечення, Політику управління конфігураціями, Політику управління іт активами, План аварійного відновлення, План забезпечення безперервної діяльності, Політику використання </w:t>
      </w:r>
      <w:proofErr w:type="spellStart"/>
      <w:r>
        <w:rPr>
          <w:rFonts w:ascii="Times New Roman" w:eastAsia="Times New Roman" w:hAnsi="Times New Roman" w:cs="Times New Roman"/>
          <w:sz w:val="28"/>
          <w:szCs w:val="28"/>
        </w:rPr>
        <w:t>Telegram</w:t>
      </w:r>
      <w:proofErr w:type="spellEnd"/>
      <w:r>
        <w:rPr>
          <w:rFonts w:ascii="Times New Roman" w:eastAsia="Times New Roman" w:hAnsi="Times New Roman" w:cs="Times New Roman"/>
          <w:sz w:val="28"/>
          <w:szCs w:val="28"/>
        </w:rPr>
        <w:t>.</w:t>
      </w:r>
    </w:p>
    <w:p w:rsidR="0063341B" w:rsidRDefault="0063341B">
      <w:pPr>
        <w:spacing w:after="0" w:line="240" w:lineRule="auto"/>
        <w:ind w:firstLine="567"/>
        <w:jc w:val="both"/>
        <w:rPr>
          <w:rFonts w:ascii="Times New Roman" w:eastAsia="Times New Roman" w:hAnsi="Times New Roman" w:cs="Times New Roman"/>
          <w:sz w:val="28"/>
          <w:szCs w:val="28"/>
          <w:highlight w:val="yellow"/>
        </w:rPr>
      </w:pPr>
    </w:p>
    <w:p w:rsidR="0063341B" w:rsidRDefault="006D7E85">
      <w:pPr>
        <w:spacing w:after="0"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1.10 Інформатизація сфери охорони здоров’я</w:t>
      </w:r>
    </w:p>
    <w:p w:rsidR="0063341B" w:rsidRDefault="006D7E85">
      <w:pPr>
        <w:spacing w:before="200"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Першочерговим завданням у галузі охорони здоров’я є забезпечення доступу закладів охорони здоров’я області до швидкісного Інтернету. На сьогодні всі медичні заклади області підключено до мережі Інтернет. </w:t>
      </w:r>
    </w:p>
    <w:p w:rsidR="0063341B" w:rsidRDefault="006D7E85">
      <w:pPr>
        <w:spacing w:after="0" w:line="240" w:lineRule="auto"/>
        <w:ind w:firstLine="54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 зв’язку із проведенням медичної реформи, у всіх закладах екстреної, первинної, спеціалізованої та паліативної допомоги впроваджено медичні інформаційні системи, що дозволяє якісно та </w:t>
      </w:r>
      <w:proofErr w:type="spellStart"/>
      <w:r>
        <w:rPr>
          <w:rFonts w:ascii="Times New Roman" w:eastAsia="Times New Roman" w:hAnsi="Times New Roman" w:cs="Times New Roman"/>
          <w:sz w:val="28"/>
          <w:szCs w:val="28"/>
        </w:rPr>
        <w:t>оперативно</w:t>
      </w:r>
      <w:proofErr w:type="spellEnd"/>
      <w:r>
        <w:rPr>
          <w:rFonts w:ascii="Times New Roman" w:eastAsia="Times New Roman" w:hAnsi="Times New Roman" w:cs="Times New Roman"/>
          <w:sz w:val="28"/>
          <w:szCs w:val="28"/>
        </w:rPr>
        <w:t xml:space="preserve"> звітувати перед Національною службою охорони здоров’я України, а також пришвидшувати документообіг в межах закладу. Заклади охорони здоров’я комунальної форми власності, які надають медичну допомогу, здійснюють вільний вибір медичних інформаційних систем. Найбільш розповсюдженими інформаційними системами в медичних закладах області є: МІС «</w:t>
      </w:r>
      <w:proofErr w:type="spellStart"/>
      <w:r>
        <w:rPr>
          <w:rFonts w:ascii="Times New Roman" w:eastAsia="Times New Roman" w:hAnsi="Times New Roman" w:cs="Times New Roman"/>
          <w:sz w:val="28"/>
          <w:szCs w:val="28"/>
        </w:rPr>
        <w:t>Helsi</w:t>
      </w:r>
      <w:proofErr w:type="spellEnd"/>
      <w:r>
        <w:rPr>
          <w:rFonts w:ascii="Times New Roman" w:eastAsia="Times New Roman" w:hAnsi="Times New Roman" w:cs="Times New Roman"/>
          <w:sz w:val="28"/>
          <w:szCs w:val="28"/>
        </w:rPr>
        <w:t>», МІС «</w:t>
      </w:r>
      <w:proofErr w:type="spellStart"/>
      <w:r>
        <w:rPr>
          <w:rFonts w:ascii="Times New Roman" w:eastAsia="Times New Roman" w:hAnsi="Times New Roman" w:cs="Times New Roman"/>
          <w:sz w:val="28"/>
          <w:szCs w:val="28"/>
        </w:rPr>
        <w:t>Medics</w:t>
      </w:r>
      <w:proofErr w:type="spellEnd"/>
      <w:r>
        <w:rPr>
          <w:rFonts w:ascii="Times New Roman" w:eastAsia="Times New Roman" w:hAnsi="Times New Roman" w:cs="Times New Roman"/>
          <w:sz w:val="28"/>
          <w:szCs w:val="28"/>
        </w:rPr>
        <w:t xml:space="preserve"> IT», МІС «Askep.net», МІС «</w:t>
      </w:r>
      <w:proofErr w:type="spellStart"/>
      <w:r>
        <w:rPr>
          <w:rFonts w:ascii="Times New Roman" w:eastAsia="Times New Roman" w:hAnsi="Times New Roman" w:cs="Times New Roman"/>
          <w:sz w:val="28"/>
          <w:szCs w:val="28"/>
        </w:rPr>
        <w:t>Doctor</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Eleks</w:t>
      </w:r>
      <w:proofErr w:type="spellEnd"/>
      <w:r>
        <w:rPr>
          <w:rFonts w:ascii="Times New Roman" w:eastAsia="Times New Roman" w:hAnsi="Times New Roman" w:cs="Times New Roman"/>
          <w:sz w:val="28"/>
          <w:szCs w:val="28"/>
        </w:rPr>
        <w:t xml:space="preserve">». Станом на сьогодні усі заклади охорони здоров’я підключені до обраних медичних інформаційних системам. </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Інформатизація сфери охорони здоров’я станом на сьогодні здійснюється у таких напрямках: </w:t>
      </w:r>
    </w:p>
    <w:p w:rsidR="0063341B" w:rsidRDefault="006D7E85">
      <w:pPr>
        <w:numPr>
          <w:ilvl w:val="0"/>
          <w:numId w:val="18"/>
        </w:numPr>
        <w:spacing w:after="0" w:line="240" w:lineRule="auto"/>
        <w:ind w:firstLine="36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Усі 150 закладів охорони здоров’я комунальної форми власності Львівської області впровадили інтеграцію з Дією, що дозволяє пацієнтам та відвідувачам використовувати свої цифрові документи; </w:t>
      </w:r>
    </w:p>
    <w:p w:rsidR="0063341B" w:rsidRDefault="006D7E85">
      <w:pPr>
        <w:numPr>
          <w:ilvl w:val="0"/>
          <w:numId w:val="18"/>
        </w:numPr>
        <w:spacing w:after="0" w:line="240" w:lineRule="auto"/>
        <w:ind w:firstLine="36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99% закладів охорони здоров’я розробили, впровадили та використовують в поточній діяльності політики інформаційної безпеки.</w:t>
      </w:r>
    </w:p>
    <w:p w:rsidR="0063341B" w:rsidRDefault="006D7E85">
      <w:pPr>
        <w:numPr>
          <w:ilvl w:val="0"/>
          <w:numId w:val="18"/>
        </w:numPr>
        <w:spacing w:after="0" w:line="240" w:lineRule="auto"/>
        <w:ind w:firstLine="36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Усі заклади охорони здоров’я обласного підпорядкування використовують в роботі систему електронного документообігу, що під’єднана до системи електронної  взаємодії органів виконавчої влади.</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Враховуючи вищенаведене, першочерговими заходами в частині інформатизації сфери охорони здоров’я є: </w:t>
      </w:r>
    </w:p>
    <w:p w:rsidR="0063341B" w:rsidRDefault="006D7E85">
      <w:pPr>
        <w:numPr>
          <w:ilvl w:val="0"/>
          <w:numId w:val="20"/>
        </w:numPr>
        <w:spacing w:after="0" w:line="240" w:lineRule="auto"/>
        <w:ind w:firstLine="36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інформатизація медичних установ та забезпечення їх достатнім рівнем цифрових інструментів для надання якісних послуг населенню, в  тому числи через </w:t>
      </w:r>
      <w:proofErr w:type="spellStart"/>
      <w:r>
        <w:rPr>
          <w:rFonts w:ascii="Times New Roman" w:eastAsia="Times New Roman" w:hAnsi="Times New Roman" w:cs="Times New Roman"/>
          <w:sz w:val="28"/>
          <w:szCs w:val="28"/>
        </w:rPr>
        <w:t>телемедицину</w:t>
      </w:r>
      <w:proofErr w:type="spellEnd"/>
      <w:r>
        <w:rPr>
          <w:rFonts w:ascii="Times New Roman" w:eastAsia="Times New Roman" w:hAnsi="Times New Roman" w:cs="Times New Roman"/>
          <w:sz w:val="28"/>
          <w:szCs w:val="28"/>
        </w:rPr>
        <w:t>;</w:t>
      </w:r>
    </w:p>
    <w:p w:rsidR="0063341B" w:rsidRDefault="006D7E85">
      <w:pPr>
        <w:numPr>
          <w:ilvl w:val="0"/>
          <w:numId w:val="20"/>
        </w:numPr>
        <w:spacing w:after="0" w:line="240" w:lineRule="auto"/>
        <w:ind w:firstLine="36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навчання працівників медичної галузі основам </w:t>
      </w:r>
      <w:proofErr w:type="spellStart"/>
      <w:r>
        <w:rPr>
          <w:rFonts w:ascii="Times New Roman" w:eastAsia="Times New Roman" w:hAnsi="Times New Roman" w:cs="Times New Roman"/>
          <w:sz w:val="28"/>
          <w:szCs w:val="28"/>
        </w:rPr>
        <w:t>кіберзахисту</w:t>
      </w:r>
      <w:proofErr w:type="spellEnd"/>
      <w:r>
        <w:rPr>
          <w:rFonts w:ascii="Times New Roman" w:eastAsia="Times New Roman" w:hAnsi="Times New Roman" w:cs="Times New Roman"/>
          <w:sz w:val="28"/>
          <w:szCs w:val="28"/>
        </w:rPr>
        <w:t xml:space="preserve"> та </w:t>
      </w:r>
      <w:proofErr w:type="spellStart"/>
      <w:r>
        <w:rPr>
          <w:rFonts w:ascii="Times New Roman" w:eastAsia="Times New Roman" w:hAnsi="Times New Roman" w:cs="Times New Roman"/>
          <w:sz w:val="28"/>
          <w:szCs w:val="28"/>
        </w:rPr>
        <w:t>кібергігієни</w:t>
      </w:r>
      <w:proofErr w:type="spellEnd"/>
      <w:r>
        <w:rPr>
          <w:rFonts w:ascii="Times New Roman" w:eastAsia="Times New Roman" w:hAnsi="Times New Roman" w:cs="Times New Roman"/>
          <w:sz w:val="28"/>
          <w:szCs w:val="28"/>
        </w:rPr>
        <w:t>;</w:t>
      </w:r>
    </w:p>
    <w:p w:rsidR="0063341B" w:rsidRDefault="006D7E85">
      <w:pPr>
        <w:numPr>
          <w:ilvl w:val="0"/>
          <w:numId w:val="20"/>
        </w:numPr>
        <w:spacing w:after="0" w:line="240" w:lineRule="auto"/>
        <w:ind w:firstLine="36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розвиток та впровадження цифрових рішень для підвищення ефективності управління в сфері охорони здоров’я.</w:t>
      </w:r>
    </w:p>
    <w:p w:rsidR="0063341B" w:rsidRDefault="0063341B">
      <w:pPr>
        <w:spacing w:after="0" w:line="240" w:lineRule="auto"/>
        <w:ind w:left="720"/>
        <w:jc w:val="both"/>
        <w:rPr>
          <w:rFonts w:ascii="Times New Roman" w:eastAsia="Times New Roman" w:hAnsi="Times New Roman" w:cs="Times New Roman"/>
          <w:sz w:val="28"/>
          <w:szCs w:val="28"/>
        </w:rPr>
      </w:pPr>
    </w:p>
    <w:p w:rsidR="0063341B" w:rsidRDefault="006D7E85">
      <w:pPr>
        <w:spacing w:after="0"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highlight w:val="white"/>
        </w:rPr>
        <w:t xml:space="preserve">1.11 </w:t>
      </w:r>
      <w:r>
        <w:rPr>
          <w:rFonts w:ascii="Times New Roman" w:eastAsia="Times New Roman" w:hAnsi="Times New Roman" w:cs="Times New Roman"/>
          <w:b/>
          <w:sz w:val="28"/>
          <w:szCs w:val="28"/>
        </w:rPr>
        <w:t>Інформатизація сфери освіти</w:t>
      </w:r>
    </w:p>
    <w:p w:rsidR="0063341B" w:rsidRDefault="0063341B">
      <w:pPr>
        <w:spacing w:after="0" w:line="240" w:lineRule="auto"/>
        <w:ind w:firstLine="720"/>
        <w:jc w:val="both"/>
        <w:rPr>
          <w:rFonts w:ascii="Times New Roman" w:eastAsia="Times New Roman" w:hAnsi="Times New Roman" w:cs="Times New Roman"/>
          <w:sz w:val="28"/>
          <w:szCs w:val="28"/>
        </w:rPr>
      </w:pPr>
    </w:p>
    <w:p w:rsidR="0063341B" w:rsidRDefault="006D7E85">
      <w:pPr>
        <w:spacing w:after="0" w:line="240" w:lineRule="auto"/>
        <w:ind w:firstLine="720"/>
        <w:jc w:val="both"/>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Цифровізація</w:t>
      </w:r>
      <w:proofErr w:type="spellEnd"/>
      <w:r>
        <w:rPr>
          <w:rFonts w:ascii="Times New Roman" w:eastAsia="Times New Roman" w:hAnsi="Times New Roman" w:cs="Times New Roman"/>
          <w:sz w:val="28"/>
          <w:szCs w:val="28"/>
        </w:rPr>
        <w:t xml:space="preserve"> освіти у Львівській області є важливою складовою модернізації освітнього процесу, що розпочалася ще до пандемії </w:t>
      </w:r>
      <w:proofErr w:type="spellStart"/>
      <w:r>
        <w:rPr>
          <w:rFonts w:ascii="Times New Roman" w:eastAsia="Times New Roman" w:hAnsi="Times New Roman" w:cs="Times New Roman"/>
          <w:sz w:val="28"/>
          <w:szCs w:val="28"/>
        </w:rPr>
        <w:t>коронавірусу</w:t>
      </w:r>
      <w:proofErr w:type="spellEnd"/>
      <w:r>
        <w:rPr>
          <w:rFonts w:ascii="Times New Roman" w:eastAsia="Times New Roman" w:hAnsi="Times New Roman" w:cs="Times New Roman"/>
          <w:sz w:val="28"/>
          <w:szCs w:val="28"/>
        </w:rPr>
        <w:t xml:space="preserve"> COVID-19, але отримала значний імпульс під час пандемії та з початком війни. Збройна агресія проти України поставила нові виклики щодо забезпечення безпеки учнів і педагогів, а також доступу до якісної освіти навіть в умовах повітряних </w:t>
      </w:r>
      <w:proofErr w:type="spellStart"/>
      <w:r>
        <w:rPr>
          <w:rFonts w:ascii="Times New Roman" w:eastAsia="Times New Roman" w:hAnsi="Times New Roman" w:cs="Times New Roman"/>
          <w:sz w:val="28"/>
          <w:szCs w:val="28"/>
        </w:rPr>
        <w:t>тривог</w:t>
      </w:r>
      <w:proofErr w:type="spellEnd"/>
      <w:r>
        <w:rPr>
          <w:rFonts w:ascii="Times New Roman" w:eastAsia="Times New Roman" w:hAnsi="Times New Roman" w:cs="Times New Roman"/>
          <w:sz w:val="28"/>
          <w:szCs w:val="28"/>
        </w:rPr>
        <w:t xml:space="preserve"> чи перебування в укриттях.</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Завдяки скоординованій роботі облдержадміністрації, освітян та громад вдалося реалізувати масштабну програму облаштування шкільних </w:t>
      </w:r>
      <w:proofErr w:type="spellStart"/>
      <w:r>
        <w:rPr>
          <w:rFonts w:ascii="Times New Roman" w:eastAsia="Times New Roman" w:hAnsi="Times New Roman" w:cs="Times New Roman"/>
          <w:sz w:val="28"/>
          <w:szCs w:val="28"/>
        </w:rPr>
        <w:t>укриттів</w:t>
      </w:r>
      <w:proofErr w:type="spellEnd"/>
      <w:r>
        <w:rPr>
          <w:rFonts w:ascii="Times New Roman" w:eastAsia="Times New Roman" w:hAnsi="Times New Roman" w:cs="Times New Roman"/>
          <w:sz w:val="28"/>
          <w:szCs w:val="28"/>
        </w:rPr>
        <w:t xml:space="preserve">. У всіх навчальних закладах області укриття не лише відповідають нормам безпеки, </w:t>
      </w:r>
      <w:r>
        <w:rPr>
          <w:rFonts w:ascii="Times New Roman" w:eastAsia="Times New Roman" w:hAnsi="Times New Roman" w:cs="Times New Roman"/>
          <w:sz w:val="28"/>
          <w:szCs w:val="28"/>
        </w:rPr>
        <w:lastRenderedPageBreak/>
        <w:t>але й оснащені широкосмуговим доступом до Інтернету, що дозволяє продовжувати навчання навіть у надзвичайних умовах. Це стало важливим кроком у збереженні безперервності освітнього процесу, підвищуючи його якість і доступність.</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Важливим елементом цифрової трансформації стало впровадження електронних журналів та щоденників. У 2024 році цей інструмент використовується у 68% закладах загальної та середньої освіти Львівщини. Електронні щоденники не лише зменшують адміністративне навантаження на вчителів, але й надають батькам можливість </w:t>
      </w:r>
      <w:proofErr w:type="spellStart"/>
      <w:r>
        <w:rPr>
          <w:rFonts w:ascii="Times New Roman" w:eastAsia="Times New Roman" w:hAnsi="Times New Roman" w:cs="Times New Roman"/>
          <w:sz w:val="28"/>
          <w:szCs w:val="28"/>
        </w:rPr>
        <w:t>оперативно</w:t>
      </w:r>
      <w:proofErr w:type="spellEnd"/>
      <w:r>
        <w:rPr>
          <w:rFonts w:ascii="Times New Roman" w:eastAsia="Times New Roman" w:hAnsi="Times New Roman" w:cs="Times New Roman"/>
          <w:sz w:val="28"/>
          <w:szCs w:val="28"/>
        </w:rPr>
        <w:t xml:space="preserve"> відстежувати успішність своїх дітей, роблячи навчальний процес прозорішим і зручнішим для всіх учасників.</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Ще одним знаковим досягненням стало впровадження у 2024 році сервісу </w:t>
      </w:r>
      <w:proofErr w:type="spellStart"/>
      <w:r>
        <w:rPr>
          <w:rFonts w:ascii="Times New Roman" w:eastAsia="Times New Roman" w:hAnsi="Times New Roman" w:cs="Times New Roman"/>
          <w:sz w:val="28"/>
          <w:szCs w:val="28"/>
        </w:rPr>
        <w:t>Cisco</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Umbrella</w:t>
      </w:r>
      <w:proofErr w:type="spellEnd"/>
      <w:r>
        <w:rPr>
          <w:rFonts w:ascii="Times New Roman" w:eastAsia="Times New Roman" w:hAnsi="Times New Roman" w:cs="Times New Roman"/>
          <w:sz w:val="28"/>
          <w:szCs w:val="28"/>
        </w:rPr>
        <w:t xml:space="preserve"> в усіх школах області. Це рішення забезпечує учням та вчителям захист від кібератак, блокуючи доступ до небезпечних ресурсів і захищаючи дані від потенційних загроз. </w:t>
      </w:r>
      <w:proofErr w:type="spellStart"/>
      <w:r>
        <w:rPr>
          <w:rFonts w:ascii="Times New Roman" w:eastAsia="Times New Roman" w:hAnsi="Times New Roman" w:cs="Times New Roman"/>
          <w:sz w:val="28"/>
          <w:szCs w:val="28"/>
        </w:rPr>
        <w:t>Cisco</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Umbrella</w:t>
      </w:r>
      <w:proofErr w:type="spellEnd"/>
      <w:r>
        <w:rPr>
          <w:rFonts w:ascii="Times New Roman" w:eastAsia="Times New Roman" w:hAnsi="Times New Roman" w:cs="Times New Roman"/>
          <w:sz w:val="28"/>
          <w:szCs w:val="28"/>
        </w:rPr>
        <w:t xml:space="preserve"> став невід’ємною складовою безпечного цифрового середовища, яке сприяє ефективному навчанню та роботі в умовах цифрової епохи.</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Сукупність цих ініціатив не лише забезпечує стійкість освітньої системи до зовнішніх викликів, але й формує передумови для розвитку в учнів навичок ХХІ століття, таких як критичне мислення, цифрова грамотність і відповідальне використання інформаційних ресурсів. Львівська область сьогодні є прикладом того, як цифрові технології можуть змінити систему освіти, зробивши її безпечною, ефективною та орієнтованою на потреби сучасного покоління.</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 огляду на це, основними напрямами інформатизації освітнього процесу в закладах освіти повинні стати:</w:t>
      </w:r>
    </w:p>
    <w:p w:rsidR="0063341B" w:rsidRDefault="006D7E85">
      <w:pPr>
        <w:numPr>
          <w:ilvl w:val="0"/>
          <w:numId w:val="14"/>
        </w:numP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забезпечення цих закладів сучасним комп’ютерним обладнанням;</w:t>
      </w:r>
    </w:p>
    <w:p w:rsidR="0063341B" w:rsidRDefault="006D7E85">
      <w:pPr>
        <w:numPr>
          <w:ilvl w:val="0"/>
          <w:numId w:val="14"/>
        </w:numP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організація створення цифрового контенту;</w:t>
      </w:r>
    </w:p>
    <w:p w:rsidR="0063341B" w:rsidRDefault="006D7E85">
      <w:pPr>
        <w:numPr>
          <w:ilvl w:val="0"/>
          <w:numId w:val="14"/>
        </w:numP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підвищення рівня </w:t>
      </w:r>
      <w:proofErr w:type="spellStart"/>
      <w:r>
        <w:rPr>
          <w:rFonts w:ascii="Times New Roman" w:eastAsia="Times New Roman" w:hAnsi="Times New Roman" w:cs="Times New Roman"/>
          <w:sz w:val="28"/>
          <w:szCs w:val="28"/>
        </w:rPr>
        <w:t>кібербезпеки</w:t>
      </w:r>
      <w:proofErr w:type="spellEnd"/>
      <w:r>
        <w:rPr>
          <w:rFonts w:ascii="Times New Roman" w:eastAsia="Times New Roman" w:hAnsi="Times New Roman" w:cs="Times New Roman"/>
          <w:sz w:val="28"/>
          <w:szCs w:val="28"/>
        </w:rPr>
        <w:t xml:space="preserve"> закладів та рівня </w:t>
      </w:r>
      <w:proofErr w:type="spellStart"/>
      <w:r>
        <w:rPr>
          <w:rFonts w:ascii="Times New Roman" w:eastAsia="Times New Roman" w:hAnsi="Times New Roman" w:cs="Times New Roman"/>
          <w:sz w:val="28"/>
          <w:szCs w:val="28"/>
        </w:rPr>
        <w:t>кібергігієни</w:t>
      </w:r>
      <w:proofErr w:type="spellEnd"/>
      <w:r>
        <w:rPr>
          <w:rFonts w:ascii="Times New Roman" w:eastAsia="Times New Roman" w:hAnsi="Times New Roman" w:cs="Times New Roman"/>
          <w:sz w:val="28"/>
          <w:szCs w:val="28"/>
        </w:rPr>
        <w:t xml:space="preserve"> учнів та працівників;</w:t>
      </w:r>
    </w:p>
    <w:p w:rsidR="0063341B" w:rsidRDefault="006D7E85">
      <w:pPr>
        <w:numPr>
          <w:ilvl w:val="0"/>
          <w:numId w:val="14"/>
        </w:numP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залучення фахівців для забезпечення впровадження інноваційних технологій навчання, зокрема  організації дистанційного та змішаного навчання;</w:t>
      </w:r>
    </w:p>
    <w:p w:rsidR="0063341B" w:rsidRDefault="006D7E85">
      <w:pPr>
        <w:numPr>
          <w:ilvl w:val="0"/>
          <w:numId w:val="14"/>
        </w:numP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організація цільового підвищення кваліфікації педпрацівників.</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Враховуючи наявність окремої програми з розвитку освіти Львівської області, заходи щодо </w:t>
      </w:r>
      <w:proofErr w:type="spellStart"/>
      <w:r>
        <w:rPr>
          <w:rFonts w:ascii="Times New Roman" w:eastAsia="Times New Roman" w:hAnsi="Times New Roman" w:cs="Times New Roman"/>
          <w:sz w:val="28"/>
          <w:szCs w:val="28"/>
        </w:rPr>
        <w:t>цифровізації</w:t>
      </w:r>
      <w:proofErr w:type="spellEnd"/>
      <w:r>
        <w:rPr>
          <w:rFonts w:ascii="Times New Roman" w:eastAsia="Times New Roman" w:hAnsi="Times New Roman" w:cs="Times New Roman"/>
          <w:sz w:val="28"/>
          <w:szCs w:val="28"/>
        </w:rPr>
        <w:t xml:space="preserve"> освіти не будуть дублюватись в цій Програмі.</w:t>
      </w:r>
    </w:p>
    <w:p w:rsidR="0063341B" w:rsidRDefault="0063341B">
      <w:pPr>
        <w:spacing w:after="0" w:line="240" w:lineRule="auto"/>
        <w:jc w:val="both"/>
        <w:rPr>
          <w:rFonts w:ascii="Times New Roman" w:eastAsia="Times New Roman" w:hAnsi="Times New Roman" w:cs="Times New Roman"/>
          <w:sz w:val="28"/>
          <w:szCs w:val="28"/>
          <w:shd w:val="clear" w:color="auto" w:fill="93C47D"/>
        </w:rPr>
      </w:pPr>
    </w:p>
    <w:p w:rsidR="0063341B" w:rsidRDefault="006D7E85">
      <w:pPr>
        <w:spacing w:after="0"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highlight w:val="white"/>
        </w:rPr>
        <w:t xml:space="preserve">1.12 </w:t>
      </w:r>
      <w:r>
        <w:rPr>
          <w:rFonts w:ascii="Times New Roman" w:eastAsia="Times New Roman" w:hAnsi="Times New Roman" w:cs="Times New Roman"/>
          <w:b/>
          <w:sz w:val="28"/>
          <w:szCs w:val="28"/>
        </w:rPr>
        <w:t>Інформатизація сфери культури</w:t>
      </w:r>
    </w:p>
    <w:p w:rsidR="0063341B" w:rsidRDefault="0063341B">
      <w:pPr>
        <w:spacing w:after="0" w:line="240" w:lineRule="auto"/>
        <w:ind w:firstLine="720"/>
        <w:jc w:val="both"/>
        <w:rPr>
          <w:rFonts w:ascii="Times New Roman" w:eastAsia="Times New Roman" w:hAnsi="Times New Roman" w:cs="Times New Roman"/>
          <w:sz w:val="28"/>
          <w:szCs w:val="28"/>
        </w:rPr>
      </w:pPr>
    </w:p>
    <w:p w:rsidR="0063341B" w:rsidRDefault="006D7E85">
      <w:pPr>
        <w:spacing w:after="0" w:line="240" w:lineRule="auto"/>
        <w:ind w:firstLine="566"/>
        <w:jc w:val="both"/>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Цифровізація</w:t>
      </w:r>
      <w:proofErr w:type="spellEnd"/>
      <w:r>
        <w:rPr>
          <w:rFonts w:ascii="Times New Roman" w:eastAsia="Times New Roman" w:hAnsi="Times New Roman" w:cs="Times New Roman"/>
          <w:sz w:val="28"/>
          <w:szCs w:val="28"/>
        </w:rPr>
        <w:t xml:space="preserve"> залишається ключовим інструментом у розвитку культури та збереженні національної спадщини, і Львівська область демонструє вагомий прогрес у цьому напрямі. Відповідно до Довгострокової стратегії розвитку української культури, регіон впроваджує інноваційні технології, які не лише зберігають культурну спадщину, але й інтегрують її у щоденне життя громадян.</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умовах війни, яка створює загрози фізичного знищення культурних об’єктів, </w:t>
      </w:r>
      <w:proofErr w:type="spellStart"/>
      <w:r>
        <w:rPr>
          <w:rFonts w:ascii="Times New Roman" w:eastAsia="Times New Roman" w:hAnsi="Times New Roman" w:cs="Times New Roman"/>
          <w:sz w:val="28"/>
          <w:szCs w:val="28"/>
        </w:rPr>
        <w:t>цифровізація</w:t>
      </w:r>
      <w:proofErr w:type="spellEnd"/>
      <w:r>
        <w:rPr>
          <w:rFonts w:ascii="Times New Roman" w:eastAsia="Times New Roman" w:hAnsi="Times New Roman" w:cs="Times New Roman"/>
          <w:sz w:val="28"/>
          <w:szCs w:val="28"/>
        </w:rPr>
        <w:t xml:space="preserve"> відіграє критично важливу роль. Створення цифрових копій дозволяє не лише зберегти інформацію про унікальні артефакти, але й популяризувати українську культуру у світі, демонструючи її багатство через </w:t>
      </w:r>
      <w:r>
        <w:rPr>
          <w:rFonts w:ascii="Times New Roman" w:eastAsia="Times New Roman" w:hAnsi="Times New Roman" w:cs="Times New Roman"/>
          <w:sz w:val="28"/>
          <w:szCs w:val="28"/>
        </w:rPr>
        <w:lastRenderedPageBreak/>
        <w:t>цифрові платформи та інтерактивні формати. Це також зміцнює позиції України як частини цивілізованого світу, де культура стає важливим інструментом дипломатії та опору агресії.</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На початок 2024 року у Львівській області налічувалось 24 державні та комунальні музеї різного підпорядкування, зокрема: </w:t>
      </w:r>
    </w:p>
    <w:p w:rsidR="0063341B" w:rsidRDefault="006D7E85">
      <w:pPr>
        <w:numPr>
          <w:ilvl w:val="0"/>
          <w:numId w:val="13"/>
        </w:numP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3 музеї зі статусом «національний», підпорядковані Міністерству культури та стратегічних комунікацій України; </w:t>
      </w:r>
    </w:p>
    <w:p w:rsidR="0063341B" w:rsidRDefault="006D7E85">
      <w:pPr>
        <w:numPr>
          <w:ilvl w:val="0"/>
          <w:numId w:val="13"/>
        </w:numP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 музеї, підпорядковані Національній академії наук України; </w:t>
      </w:r>
    </w:p>
    <w:p w:rsidR="0063341B" w:rsidRDefault="006D7E85">
      <w:pPr>
        <w:numPr>
          <w:ilvl w:val="0"/>
          <w:numId w:val="13"/>
        </w:numP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6 музеїв та 2 заповідники знаходяться в обласному підпорядкуванні; </w:t>
      </w:r>
    </w:p>
    <w:p w:rsidR="0063341B" w:rsidRDefault="006D7E85">
      <w:pPr>
        <w:numPr>
          <w:ilvl w:val="0"/>
          <w:numId w:val="13"/>
        </w:numP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11 музеїв, підпорядковані міським радам міст області. </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Процес реєстрації музеїв області у системі Реєстру музейного фонду України розпочато з серпня 2024 року. Станом на 12.12.2024 у системі Реєстру музейного фонду України зареєстровано 19 музейних закладів області, 5 музейних закладів Львівщини очікує на внесення даних про музеї до системи Реєстру через програмні складнощі та специфіку фондів, які вони зберігають. </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області активно проводиться </w:t>
      </w:r>
      <w:proofErr w:type="spellStart"/>
      <w:r>
        <w:rPr>
          <w:rFonts w:ascii="Times New Roman" w:eastAsia="Times New Roman" w:hAnsi="Times New Roman" w:cs="Times New Roman"/>
          <w:sz w:val="28"/>
          <w:szCs w:val="28"/>
        </w:rPr>
        <w:t>оцифрування</w:t>
      </w:r>
      <w:proofErr w:type="spellEnd"/>
      <w:r>
        <w:rPr>
          <w:rFonts w:ascii="Times New Roman" w:eastAsia="Times New Roman" w:hAnsi="Times New Roman" w:cs="Times New Roman"/>
          <w:sz w:val="28"/>
          <w:szCs w:val="28"/>
        </w:rPr>
        <w:t xml:space="preserve"> предметів Музейного фонду України, і станом на кінець 2024 року було </w:t>
      </w:r>
      <w:proofErr w:type="spellStart"/>
      <w:r>
        <w:rPr>
          <w:rFonts w:ascii="Times New Roman" w:eastAsia="Times New Roman" w:hAnsi="Times New Roman" w:cs="Times New Roman"/>
          <w:sz w:val="28"/>
          <w:szCs w:val="28"/>
        </w:rPr>
        <w:t>оцифровано</w:t>
      </w:r>
      <w:proofErr w:type="spellEnd"/>
      <w:r>
        <w:rPr>
          <w:rFonts w:ascii="Times New Roman" w:eastAsia="Times New Roman" w:hAnsi="Times New Roman" w:cs="Times New Roman"/>
          <w:sz w:val="28"/>
          <w:szCs w:val="28"/>
        </w:rPr>
        <w:t xml:space="preserve"> понад 57 тисяч експонатів. Ці дані поступово вносяться до Реєстру музейного фонду України, який дозволяє зберігати унікальні культурні артефакти у цифровій формі, мінімізуючи ризик їх втрати. </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Інформатизація культури у Львівській області демонструє не лише досягнення, але й відповідає сучасним викликам і потребам суспільства. Поєднання традиційного та цифрового підходів створює унікальний культурний простір, який зберігає спадщину для майбутніх поколінь та інтегрує її у сучасність.</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Враховуючи наявність окремої програми з розвитку освіти Львівської області, заходи щодо </w:t>
      </w:r>
      <w:proofErr w:type="spellStart"/>
      <w:r>
        <w:rPr>
          <w:rFonts w:ascii="Times New Roman" w:eastAsia="Times New Roman" w:hAnsi="Times New Roman" w:cs="Times New Roman"/>
          <w:sz w:val="28"/>
          <w:szCs w:val="28"/>
        </w:rPr>
        <w:t>цифровізації</w:t>
      </w:r>
      <w:proofErr w:type="spellEnd"/>
      <w:r>
        <w:rPr>
          <w:rFonts w:ascii="Times New Roman" w:eastAsia="Times New Roman" w:hAnsi="Times New Roman" w:cs="Times New Roman"/>
          <w:sz w:val="28"/>
          <w:szCs w:val="28"/>
        </w:rPr>
        <w:t xml:space="preserve"> освіти не будуть дублюватись в цій Програмі.</w:t>
      </w:r>
    </w:p>
    <w:p w:rsidR="0063341B" w:rsidRDefault="0063341B">
      <w:pPr>
        <w:spacing w:after="0" w:line="240" w:lineRule="auto"/>
        <w:ind w:firstLine="567"/>
        <w:jc w:val="both"/>
        <w:rPr>
          <w:rFonts w:ascii="Times New Roman" w:eastAsia="Times New Roman" w:hAnsi="Times New Roman" w:cs="Times New Roman"/>
          <w:sz w:val="28"/>
          <w:szCs w:val="28"/>
        </w:rPr>
      </w:pPr>
    </w:p>
    <w:p w:rsidR="0063341B" w:rsidRDefault="0063341B">
      <w:pPr>
        <w:spacing w:after="0" w:line="240" w:lineRule="auto"/>
        <w:jc w:val="both"/>
        <w:rPr>
          <w:rFonts w:ascii="Times New Roman" w:eastAsia="Times New Roman" w:hAnsi="Times New Roman" w:cs="Times New Roman"/>
          <w:sz w:val="28"/>
          <w:szCs w:val="28"/>
          <w:shd w:val="clear" w:color="auto" w:fill="93C47D"/>
        </w:rPr>
      </w:pPr>
    </w:p>
    <w:p w:rsidR="0063341B" w:rsidRDefault="006D7E85">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highlight w:val="white"/>
        </w:rPr>
        <w:t xml:space="preserve">1.13 </w:t>
      </w:r>
      <w:r>
        <w:rPr>
          <w:rFonts w:ascii="Times New Roman" w:eastAsia="Times New Roman" w:hAnsi="Times New Roman" w:cs="Times New Roman"/>
          <w:b/>
          <w:sz w:val="28"/>
          <w:szCs w:val="28"/>
        </w:rPr>
        <w:t xml:space="preserve">Розвиток </w:t>
      </w:r>
      <w:proofErr w:type="spellStart"/>
      <w:r>
        <w:rPr>
          <w:rFonts w:ascii="Times New Roman" w:eastAsia="Times New Roman" w:hAnsi="Times New Roman" w:cs="Times New Roman"/>
          <w:b/>
          <w:sz w:val="28"/>
          <w:szCs w:val="28"/>
        </w:rPr>
        <w:t>Геоінформаційної</w:t>
      </w:r>
      <w:proofErr w:type="spellEnd"/>
      <w:r>
        <w:rPr>
          <w:rFonts w:ascii="Times New Roman" w:eastAsia="Times New Roman" w:hAnsi="Times New Roman" w:cs="Times New Roman"/>
          <w:b/>
          <w:sz w:val="28"/>
          <w:szCs w:val="28"/>
        </w:rPr>
        <w:t xml:space="preserve"> системи містобудівного кадастру (GIS)</w:t>
      </w:r>
    </w:p>
    <w:p w:rsidR="0063341B" w:rsidRDefault="0063341B">
      <w:pPr>
        <w:spacing w:after="0"/>
        <w:ind w:firstLine="720"/>
        <w:jc w:val="both"/>
        <w:rPr>
          <w:rFonts w:ascii="Times New Roman" w:eastAsia="Times New Roman" w:hAnsi="Times New Roman" w:cs="Times New Roman"/>
          <w:b/>
          <w:sz w:val="28"/>
          <w:szCs w:val="28"/>
        </w:rPr>
      </w:pPr>
    </w:p>
    <w:p w:rsidR="0063341B" w:rsidRDefault="006D7E85">
      <w:pPr>
        <w:spacing w:after="0" w:line="240" w:lineRule="auto"/>
        <w:ind w:firstLine="566"/>
        <w:jc w:val="both"/>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Геоінформаційна</w:t>
      </w:r>
      <w:proofErr w:type="spellEnd"/>
      <w:r>
        <w:rPr>
          <w:rFonts w:ascii="Times New Roman" w:eastAsia="Times New Roman" w:hAnsi="Times New Roman" w:cs="Times New Roman"/>
          <w:sz w:val="28"/>
          <w:szCs w:val="28"/>
        </w:rPr>
        <w:t xml:space="preserve"> система містобудівного кадастру (GIS) – це інтегрована платформа цифрових інструментів, яка об'єднує, зберігає та надає доступ до </w:t>
      </w:r>
      <w:proofErr w:type="spellStart"/>
      <w:r>
        <w:rPr>
          <w:rFonts w:ascii="Times New Roman" w:eastAsia="Times New Roman" w:hAnsi="Times New Roman" w:cs="Times New Roman"/>
          <w:sz w:val="28"/>
          <w:szCs w:val="28"/>
        </w:rPr>
        <w:t>геопросторових</w:t>
      </w:r>
      <w:proofErr w:type="spellEnd"/>
      <w:r>
        <w:rPr>
          <w:rFonts w:ascii="Times New Roman" w:eastAsia="Times New Roman" w:hAnsi="Times New Roman" w:cs="Times New Roman"/>
          <w:sz w:val="28"/>
          <w:szCs w:val="28"/>
        </w:rPr>
        <w:t xml:space="preserve"> даних, метаданих та публічних інформаційних ресурсів у сфері містобудування. Ця система забезпечує взаємодію з іншими національними реєстрами та базами даних, а також сприяє прозорому управлінню територіальним розвитком.</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 межах реалізації програми </w:t>
      </w:r>
      <w:proofErr w:type="spellStart"/>
      <w:r>
        <w:rPr>
          <w:rFonts w:ascii="Times New Roman" w:eastAsia="Times New Roman" w:hAnsi="Times New Roman" w:cs="Times New Roman"/>
          <w:sz w:val="28"/>
          <w:szCs w:val="28"/>
        </w:rPr>
        <w:t>цифровізації</w:t>
      </w:r>
      <w:proofErr w:type="spellEnd"/>
      <w:r>
        <w:rPr>
          <w:rFonts w:ascii="Times New Roman" w:eastAsia="Times New Roman" w:hAnsi="Times New Roman" w:cs="Times New Roman"/>
          <w:sz w:val="28"/>
          <w:szCs w:val="28"/>
        </w:rPr>
        <w:t xml:space="preserve"> Львівщини на 2025–2027 роки пріоритетним є:</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w:t>
      </w:r>
      <w:r>
        <w:rPr>
          <w:rFonts w:ascii="Times New Roman" w:eastAsia="Times New Roman" w:hAnsi="Times New Roman" w:cs="Times New Roman"/>
          <w:sz w:val="14"/>
          <w:szCs w:val="14"/>
        </w:rPr>
        <w:t xml:space="preserve">    </w:t>
      </w:r>
      <w:proofErr w:type="spellStart"/>
      <w:r>
        <w:rPr>
          <w:rFonts w:ascii="Times New Roman" w:eastAsia="Times New Roman" w:hAnsi="Times New Roman" w:cs="Times New Roman"/>
          <w:sz w:val="28"/>
          <w:szCs w:val="28"/>
        </w:rPr>
        <w:t>Інтероперабельність</w:t>
      </w:r>
      <w:proofErr w:type="spellEnd"/>
      <w:r>
        <w:rPr>
          <w:rFonts w:ascii="Times New Roman" w:eastAsia="Times New Roman" w:hAnsi="Times New Roman" w:cs="Times New Roman"/>
          <w:sz w:val="28"/>
          <w:szCs w:val="28"/>
        </w:rPr>
        <w:t xml:space="preserve"> даних із національними системами, зокрема:</w:t>
      </w:r>
    </w:p>
    <w:p w:rsidR="0063341B" w:rsidRDefault="006D7E85">
      <w:pPr>
        <w:numPr>
          <w:ilvl w:val="0"/>
          <w:numId w:val="6"/>
        </w:numPr>
        <w:spacing w:after="0" w:line="240" w:lineRule="auto"/>
        <w:jc w:val="both"/>
        <w:rPr>
          <w:rFonts w:ascii="Times New Roman" w:eastAsia="Times New Roman" w:hAnsi="Times New Roman" w:cs="Times New Roman"/>
        </w:rPr>
      </w:pPr>
      <w:r>
        <w:rPr>
          <w:rFonts w:ascii="Times New Roman" w:eastAsia="Times New Roman" w:hAnsi="Times New Roman" w:cs="Times New Roman"/>
          <w:sz w:val="28"/>
          <w:szCs w:val="28"/>
        </w:rPr>
        <w:t xml:space="preserve"> Єдиною державною електронною системою у сфері будівництва (ЄДЕССБ);</w:t>
      </w:r>
    </w:p>
    <w:p w:rsidR="0063341B" w:rsidRDefault="006D7E85">
      <w:pPr>
        <w:numPr>
          <w:ilvl w:val="0"/>
          <w:numId w:val="6"/>
        </w:numPr>
        <w:spacing w:after="0" w:line="240" w:lineRule="auto"/>
        <w:jc w:val="both"/>
        <w:rPr>
          <w:rFonts w:ascii="Times New Roman" w:eastAsia="Times New Roman" w:hAnsi="Times New Roman" w:cs="Times New Roman"/>
        </w:rPr>
      </w:pPr>
      <w:r>
        <w:rPr>
          <w:rFonts w:ascii="Times New Roman" w:eastAsia="Times New Roman" w:hAnsi="Times New Roman" w:cs="Times New Roman"/>
          <w:sz w:val="28"/>
          <w:szCs w:val="28"/>
        </w:rPr>
        <w:t xml:space="preserve">   Єдиним державним реєстром будівель та споруд (ЄДРА);</w:t>
      </w:r>
    </w:p>
    <w:p w:rsidR="0063341B" w:rsidRDefault="006D7E85">
      <w:pPr>
        <w:numPr>
          <w:ilvl w:val="0"/>
          <w:numId w:val="6"/>
        </w:numPr>
        <w:spacing w:after="0" w:line="240" w:lineRule="auto"/>
        <w:jc w:val="both"/>
        <w:rPr>
          <w:rFonts w:ascii="Times New Roman" w:eastAsia="Times New Roman" w:hAnsi="Times New Roman" w:cs="Times New Roman"/>
        </w:rPr>
      </w:pPr>
      <w:r>
        <w:rPr>
          <w:rFonts w:ascii="Times New Roman" w:eastAsia="Times New Roman" w:hAnsi="Times New Roman" w:cs="Times New Roman"/>
          <w:sz w:val="28"/>
          <w:szCs w:val="28"/>
        </w:rPr>
        <w:t xml:space="preserve">   Національною інфраструктурою </w:t>
      </w:r>
      <w:proofErr w:type="spellStart"/>
      <w:r>
        <w:rPr>
          <w:rFonts w:ascii="Times New Roman" w:eastAsia="Times New Roman" w:hAnsi="Times New Roman" w:cs="Times New Roman"/>
          <w:sz w:val="28"/>
          <w:szCs w:val="28"/>
        </w:rPr>
        <w:t>геопросторових</w:t>
      </w:r>
      <w:proofErr w:type="spellEnd"/>
      <w:r>
        <w:rPr>
          <w:rFonts w:ascii="Times New Roman" w:eastAsia="Times New Roman" w:hAnsi="Times New Roman" w:cs="Times New Roman"/>
          <w:sz w:val="28"/>
          <w:szCs w:val="28"/>
        </w:rPr>
        <w:t xml:space="preserve"> даних (НІГД);</w:t>
      </w:r>
    </w:p>
    <w:p w:rsidR="0063341B" w:rsidRDefault="006D7E85">
      <w:pPr>
        <w:numPr>
          <w:ilvl w:val="0"/>
          <w:numId w:val="6"/>
        </w:numPr>
        <w:spacing w:after="0" w:line="240" w:lineRule="auto"/>
        <w:jc w:val="both"/>
        <w:rPr>
          <w:rFonts w:ascii="Times New Roman" w:eastAsia="Times New Roman" w:hAnsi="Times New Roman" w:cs="Times New Roman"/>
        </w:rPr>
      </w:pPr>
      <w:r>
        <w:rPr>
          <w:rFonts w:ascii="Times New Roman" w:eastAsia="Times New Roman" w:hAnsi="Times New Roman" w:cs="Times New Roman"/>
          <w:sz w:val="28"/>
          <w:szCs w:val="28"/>
        </w:rPr>
        <w:t xml:space="preserve">   Державним містобудівним кадастром (ДМБК);</w:t>
      </w:r>
    </w:p>
    <w:p w:rsidR="0063341B" w:rsidRDefault="006D7E85">
      <w:pPr>
        <w:numPr>
          <w:ilvl w:val="0"/>
          <w:numId w:val="6"/>
        </w:numPr>
        <w:spacing w:after="0" w:line="240" w:lineRule="auto"/>
        <w:jc w:val="both"/>
        <w:rPr>
          <w:rFonts w:ascii="Times New Roman" w:eastAsia="Times New Roman" w:hAnsi="Times New Roman" w:cs="Times New Roman"/>
        </w:rPr>
      </w:pPr>
      <w:r>
        <w:rPr>
          <w:rFonts w:ascii="Times New Roman" w:eastAsia="Times New Roman" w:hAnsi="Times New Roman" w:cs="Times New Roman"/>
          <w:sz w:val="28"/>
          <w:szCs w:val="28"/>
        </w:rPr>
        <w:lastRenderedPageBreak/>
        <w:t xml:space="preserve">   Державним земельним кадастром (ДЗК).</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 Створення нових цифрових шарів даних для задоволення потреб територіальних громад та забезпечення актуальності інформації.</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  Організація введення даних:</w:t>
      </w:r>
    </w:p>
    <w:p w:rsidR="0063341B" w:rsidRDefault="006D7E85">
      <w:pPr>
        <w:numPr>
          <w:ilvl w:val="0"/>
          <w:numId w:val="10"/>
        </w:numPr>
        <w:spacing w:after="0" w:line="240" w:lineRule="auto"/>
        <w:jc w:val="both"/>
        <w:rPr>
          <w:rFonts w:ascii="Times New Roman" w:eastAsia="Times New Roman" w:hAnsi="Times New Roman" w:cs="Times New Roman"/>
        </w:rPr>
      </w:pPr>
      <w:r>
        <w:rPr>
          <w:rFonts w:ascii="Times New Roman" w:eastAsia="Times New Roman" w:hAnsi="Times New Roman" w:cs="Times New Roman"/>
          <w:sz w:val="28"/>
          <w:szCs w:val="28"/>
        </w:rPr>
        <w:t xml:space="preserve">      Систематичне оновлення баз даних кадастру;</w:t>
      </w:r>
    </w:p>
    <w:p w:rsidR="0063341B" w:rsidRDefault="006D7E85">
      <w:pPr>
        <w:numPr>
          <w:ilvl w:val="0"/>
          <w:numId w:val="10"/>
        </w:numPr>
        <w:spacing w:after="0" w:line="240" w:lineRule="auto"/>
        <w:jc w:val="both"/>
        <w:rPr>
          <w:rFonts w:ascii="Times New Roman" w:eastAsia="Times New Roman" w:hAnsi="Times New Roman" w:cs="Times New Roman"/>
        </w:rPr>
      </w:pPr>
      <w:r>
        <w:rPr>
          <w:rFonts w:ascii="Times New Roman" w:eastAsia="Times New Roman" w:hAnsi="Times New Roman" w:cs="Times New Roman"/>
          <w:sz w:val="28"/>
          <w:szCs w:val="28"/>
        </w:rPr>
        <w:t xml:space="preserve">  Формування та видача кадастрових документів і довідок на запит фізичних та юридичних осіб.</w:t>
      </w:r>
    </w:p>
    <w:p w:rsidR="0063341B" w:rsidRDefault="006D7E85">
      <w:pPr>
        <w:numPr>
          <w:ilvl w:val="0"/>
          <w:numId w:val="18"/>
        </w:numP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Забезпечення доступу до містобудівної інформації для органів виконавчої влади, органів місцевого самоврядування, підприємств, установ, організацій та громадян через електронні сервіси.</w:t>
      </w:r>
    </w:p>
    <w:p w:rsidR="0063341B" w:rsidRDefault="006D7E85">
      <w:pPr>
        <w:numPr>
          <w:ilvl w:val="0"/>
          <w:numId w:val="18"/>
        </w:numP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Розширення і модернізація серверної інфраструктури для забезпечення надійності, стійкості та швидкодії системи, зокрема в умовах зростання навантаження.</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Ключові заходи в рамках </w:t>
      </w:r>
      <w:proofErr w:type="spellStart"/>
      <w:r>
        <w:rPr>
          <w:rFonts w:ascii="Times New Roman" w:eastAsia="Times New Roman" w:hAnsi="Times New Roman" w:cs="Times New Roman"/>
          <w:sz w:val="28"/>
          <w:szCs w:val="28"/>
        </w:rPr>
        <w:t>цифровізації</w:t>
      </w:r>
      <w:proofErr w:type="spellEnd"/>
      <w:r>
        <w:rPr>
          <w:rFonts w:ascii="Times New Roman" w:eastAsia="Times New Roman" w:hAnsi="Times New Roman" w:cs="Times New Roman"/>
          <w:sz w:val="28"/>
          <w:szCs w:val="28"/>
        </w:rPr>
        <w:t xml:space="preserve"> GIS на 2025–2027 роки:</w:t>
      </w:r>
    </w:p>
    <w:p w:rsidR="0063341B" w:rsidRDefault="006D7E85">
      <w:pPr>
        <w:numPr>
          <w:ilvl w:val="0"/>
          <w:numId w:val="25"/>
        </w:numPr>
        <w:spacing w:after="0" w:line="240" w:lineRule="auto"/>
        <w:ind w:firstLine="566"/>
        <w:jc w:val="both"/>
        <w:rPr>
          <w:rFonts w:ascii="Times New Roman" w:eastAsia="Times New Roman" w:hAnsi="Times New Roman" w:cs="Times New Roman"/>
        </w:rPr>
      </w:pPr>
      <w:r>
        <w:rPr>
          <w:rFonts w:ascii="Times New Roman" w:eastAsia="Times New Roman" w:hAnsi="Times New Roman" w:cs="Times New Roman"/>
          <w:sz w:val="28"/>
          <w:szCs w:val="28"/>
        </w:rPr>
        <w:t xml:space="preserve"> Розширення функціональності системи GIS, включаючи інтерактивну взаємодію з користувачами та автоматизацію процесів підготовки довідок.</w:t>
      </w:r>
    </w:p>
    <w:p w:rsidR="0063341B" w:rsidRDefault="006D7E85">
      <w:pPr>
        <w:numPr>
          <w:ilvl w:val="0"/>
          <w:numId w:val="25"/>
        </w:numPr>
        <w:spacing w:after="0" w:line="240" w:lineRule="auto"/>
        <w:ind w:firstLine="566"/>
        <w:jc w:val="both"/>
        <w:rPr>
          <w:rFonts w:ascii="Times New Roman" w:eastAsia="Times New Roman" w:hAnsi="Times New Roman" w:cs="Times New Roman"/>
        </w:rPr>
      </w:pPr>
      <w:r>
        <w:rPr>
          <w:rFonts w:ascii="Times New Roman" w:eastAsia="Times New Roman" w:hAnsi="Times New Roman" w:cs="Times New Roman"/>
          <w:sz w:val="28"/>
          <w:szCs w:val="28"/>
        </w:rPr>
        <w:t xml:space="preserve"> Розробка мобільного додатка для доступу до баз даних містобудівного кадастру в реальному часі.</w:t>
      </w:r>
    </w:p>
    <w:p w:rsidR="0063341B" w:rsidRDefault="006D7E85">
      <w:pPr>
        <w:numPr>
          <w:ilvl w:val="0"/>
          <w:numId w:val="25"/>
        </w:numPr>
        <w:spacing w:after="0" w:line="240" w:lineRule="auto"/>
        <w:ind w:firstLine="566"/>
        <w:jc w:val="both"/>
        <w:rPr>
          <w:rFonts w:ascii="Times New Roman" w:eastAsia="Times New Roman" w:hAnsi="Times New Roman" w:cs="Times New Roman"/>
        </w:rPr>
      </w:pPr>
      <w:r>
        <w:rPr>
          <w:rFonts w:ascii="Times New Roman" w:eastAsia="Times New Roman" w:hAnsi="Times New Roman" w:cs="Times New Roman"/>
          <w:sz w:val="28"/>
          <w:szCs w:val="28"/>
        </w:rPr>
        <w:t xml:space="preserve"> Інтеграція даних із міжнародними практиками, зокрема застосування стандартів INSPIRE (ЄС) у побудові </w:t>
      </w:r>
      <w:proofErr w:type="spellStart"/>
      <w:r>
        <w:rPr>
          <w:rFonts w:ascii="Times New Roman" w:eastAsia="Times New Roman" w:hAnsi="Times New Roman" w:cs="Times New Roman"/>
          <w:sz w:val="28"/>
          <w:szCs w:val="28"/>
        </w:rPr>
        <w:t>геопросторових</w:t>
      </w:r>
      <w:proofErr w:type="spellEnd"/>
      <w:r>
        <w:rPr>
          <w:rFonts w:ascii="Times New Roman" w:eastAsia="Times New Roman" w:hAnsi="Times New Roman" w:cs="Times New Roman"/>
          <w:sz w:val="28"/>
          <w:szCs w:val="28"/>
        </w:rPr>
        <w:t xml:space="preserve"> даних.</w:t>
      </w:r>
    </w:p>
    <w:p w:rsidR="0063341B" w:rsidRDefault="006D7E85">
      <w:pPr>
        <w:numPr>
          <w:ilvl w:val="0"/>
          <w:numId w:val="25"/>
        </w:numPr>
        <w:spacing w:after="0" w:line="240" w:lineRule="auto"/>
        <w:ind w:firstLine="566"/>
        <w:jc w:val="both"/>
        <w:rPr>
          <w:rFonts w:ascii="Times New Roman" w:eastAsia="Times New Roman" w:hAnsi="Times New Roman" w:cs="Times New Roman"/>
        </w:rPr>
      </w:pPr>
      <w:r>
        <w:rPr>
          <w:rFonts w:ascii="Times New Roman" w:eastAsia="Times New Roman" w:hAnsi="Times New Roman" w:cs="Times New Roman"/>
          <w:sz w:val="28"/>
          <w:szCs w:val="28"/>
        </w:rPr>
        <w:t xml:space="preserve"> Запровадження публічного порталу GIS, який забезпечить прозорість і доступність даних для громадян.</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Очікувані результати:</w:t>
      </w:r>
    </w:p>
    <w:p w:rsidR="0063341B" w:rsidRDefault="006D7E85">
      <w:pPr>
        <w:numPr>
          <w:ilvl w:val="0"/>
          <w:numId w:val="5"/>
        </w:numPr>
        <w:spacing w:after="0" w:line="240" w:lineRule="auto"/>
        <w:jc w:val="both"/>
        <w:rPr>
          <w:rFonts w:ascii="Times New Roman" w:eastAsia="Times New Roman" w:hAnsi="Times New Roman" w:cs="Times New Roman"/>
        </w:rPr>
      </w:pPr>
      <w:r>
        <w:rPr>
          <w:rFonts w:ascii="Times New Roman" w:eastAsia="Times New Roman" w:hAnsi="Times New Roman" w:cs="Times New Roman"/>
          <w:sz w:val="28"/>
          <w:szCs w:val="28"/>
        </w:rPr>
        <w:t xml:space="preserve"> Поліпшення умов для інвестиційної діяльності в регіоні;</w:t>
      </w:r>
    </w:p>
    <w:p w:rsidR="0063341B" w:rsidRDefault="006D7E85">
      <w:pPr>
        <w:numPr>
          <w:ilvl w:val="0"/>
          <w:numId w:val="5"/>
        </w:numPr>
        <w:spacing w:after="0" w:line="240" w:lineRule="auto"/>
        <w:jc w:val="both"/>
        <w:rPr>
          <w:rFonts w:ascii="Times New Roman" w:eastAsia="Times New Roman" w:hAnsi="Times New Roman" w:cs="Times New Roman"/>
        </w:rPr>
      </w:pPr>
      <w:r>
        <w:rPr>
          <w:rFonts w:ascii="Times New Roman" w:eastAsia="Times New Roman" w:hAnsi="Times New Roman" w:cs="Times New Roman"/>
          <w:sz w:val="28"/>
          <w:szCs w:val="28"/>
        </w:rPr>
        <w:t xml:space="preserve"> Прискорення розробки та затвердження містобудівної документації;</w:t>
      </w:r>
    </w:p>
    <w:p w:rsidR="0063341B" w:rsidRDefault="006D7E85">
      <w:pPr>
        <w:numPr>
          <w:ilvl w:val="0"/>
          <w:numId w:val="5"/>
        </w:numPr>
        <w:spacing w:after="0" w:line="240" w:lineRule="auto"/>
        <w:jc w:val="both"/>
        <w:rPr>
          <w:rFonts w:ascii="Times New Roman" w:eastAsia="Times New Roman" w:hAnsi="Times New Roman" w:cs="Times New Roman"/>
        </w:rPr>
      </w:pPr>
      <w:r>
        <w:rPr>
          <w:rFonts w:ascii="Times New Roman" w:eastAsia="Times New Roman" w:hAnsi="Times New Roman" w:cs="Times New Roman"/>
          <w:sz w:val="28"/>
          <w:szCs w:val="28"/>
        </w:rPr>
        <w:t xml:space="preserve">  Покращення контролю за дотриманням містобудівних норм і стандартів.</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Програма розвитку </w:t>
      </w:r>
      <w:proofErr w:type="spellStart"/>
      <w:r>
        <w:rPr>
          <w:rFonts w:ascii="Times New Roman" w:eastAsia="Times New Roman" w:hAnsi="Times New Roman" w:cs="Times New Roman"/>
          <w:sz w:val="28"/>
          <w:szCs w:val="28"/>
        </w:rPr>
        <w:t>Геоінформаційної</w:t>
      </w:r>
      <w:proofErr w:type="spellEnd"/>
      <w:r>
        <w:rPr>
          <w:rFonts w:ascii="Times New Roman" w:eastAsia="Times New Roman" w:hAnsi="Times New Roman" w:cs="Times New Roman"/>
          <w:sz w:val="28"/>
          <w:szCs w:val="28"/>
        </w:rPr>
        <w:t xml:space="preserve"> системи містобудівного кадастру Львівщини сприятиме сталому розвитку регіону та інтеграції області в загальнонаціональну цифрову інфраструктуру.</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Враховуючи вищенаведене, першочерговими заходами в частині інформатизації сфери є: </w:t>
      </w:r>
    </w:p>
    <w:p w:rsidR="0063341B" w:rsidRDefault="006D7E85">
      <w:pPr>
        <w:numPr>
          <w:ilvl w:val="0"/>
          <w:numId w:val="24"/>
        </w:numP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Автоматизація процесів обміну даними між регіональною GIS і національними системами, включаючи забезпечення відповідності між форматами даних та стандартами.</w:t>
      </w:r>
    </w:p>
    <w:p w:rsidR="0063341B" w:rsidRDefault="006D7E85">
      <w:pPr>
        <w:numPr>
          <w:ilvl w:val="0"/>
          <w:numId w:val="24"/>
        </w:numP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Розширення технічних </w:t>
      </w:r>
      <w:proofErr w:type="spellStart"/>
      <w:r>
        <w:rPr>
          <w:rFonts w:ascii="Times New Roman" w:eastAsia="Times New Roman" w:hAnsi="Times New Roman" w:cs="Times New Roman"/>
          <w:sz w:val="28"/>
          <w:szCs w:val="28"/>
        </w:rPr>
        <w:t>потужностей</w:t>
      </w:r>
      <w:proofErr w:type="spellEnd"/>
      <w:r>
        <w:rPr>
          <w:rFonts w:ascii="Times New Roman" w:eastAsia="Times New Roman" w:hAnsi="Times New Roman" w:cs="Times New Roman"/>
          <w:sz w:val="28"/>
          <w:szCs w:val="28"/>
        </w:rPr>
        <w:t xml:space="preserve"> серверів, модернізація апаратного забезпечення та оптимізація програмного забезпечення для роботи з великими обсягами даних.</w:t>
      </w:r>
    </w:p>
    <w:p w:rsidR="0063341B" w:rsidRDefault="006D7E85">
      <w:pPr>
        <w:numPr>
          <w:ilvl w:val="0"/>
          <w:numId w:val="24"/>
        </w:numP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Запровадження інструментів аналітики та прогнозування, що дозволяють здійснювати моніторинг і аналіз розвитку територій, виявляти ризики і пропонувати оптимальні рішення.</w:t>
      </w:r>
    </w:p>
    <w:p w:rsidR="0063341B" w:rsidRDefault="006D7E85">
      <w:pPr>
        <w:numPr>
          <w:ilvl w:val="0"/>
          <w:numId w:val="24"/>
        </w:numP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Навчання фахівців органів місцевого самоврядування і виконавчої влади для роботи з </w:t>
      </w:r>
      <w:proofErr w:type="spellStart"/>
      <w:r>
        <w:rPr>
          <w:rFonts w:ascii="Times New Roman" w:eastAsia="Times New Roman" w:hAnsi="Times New Roman" w:cs="Times New Roman"/>
          <w:sz w:val="28"/>
          <w:szCs w:val="28"/>
        </w:rPr>
        <w:t>геоінформаційними</w:t>
      </w:r>
      <w:proofErr w:type="spellEnd"/>
      <w:r>
        <w:rPr>
          <w:rFonts w:ascii="Times New Roman" w:eastAsia="Times New Roman" w:hAnsi="Times New Roman" w:cs="Times New Roman"/>
          <w:sz w:val="28"/>
          <w:szCs w:val="28"/>
        </w:rPr>
        <w:t xml:space="preserve"> системами та іншими цифровими інструментами у сфері містобудування.</w:t>
      </w:r>
    </w:p>
    <w:p w:rsidR="0063341B" w:rsidRDefault="006D7E85">
      <w:pPr>
        <w:numPr>
          <w:ilvl w:val="0"/>
          <w:numId w:val="24"/>
        </w:numP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Удосконалення нормативно-правової бази, яка регулює питання інтеграції GIS з іншими системами, створення та використання цифрових даних, забезпечення їхньої актуальності та безпеки.</w:t>
      </w:r>
    </w:p>
    <w:p w:rsidR="0063341B" w:rsidRDefault="006D7E85">
      <w:pPr>
        <w:numPr>
          <w:ilvl w:val="0"/>
          <w:numId w:val="24"/>
        </w:numP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Забезпечення </w:t>
      </w:r>
      <w:proofErr w:type="spellStart"/>
      <w:r>
        <w:rPr>
          <w:rFonts w:ascii="Times New Roman" w:eastAsia="Times New Roman" w:hAnsi="Times New Roman" w:cs="Times New Roman"/>
          <w:sz w:val="28"/>
          <w:szCs w:val="28"/>
        </w:rPr>
        <w:t>кібербезпеки</w:t>
      </w:r>
      <w:proofErr w:type="spellEnd"/>
      <w:r>
        <w:rPr>
          <w:rFonts w:ascii="Times New Roman" w:eastAsia="Times New Roman" w:hAnsi="Times New Roman" w:cs="Times New Roman"/>
          <w:sz w:val="28"/>
          <w:szCs w:val="28"/>
        </w:rPr>
        <w:t xml:space="preserve"> баз даних, захисту від несанкціонованого доступу та збоїв у роботі системи.</w:t>
      </w:r>
    </w:p>
    <w:p w:rsidR="0063341B" w:rsidRDefault="006D7E85">
      <w:pPr>
        <w:numPr>
          <w:ilvl w:val="0"/>
          <w:numId w:val="24"/>
        </w:numP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Залучення додаткових фінансових ресурсів на розробку та впровадження інноваційних рішень у GIS через участь у державних і міжнародних програмах фінансування.</w:t>
      </w:r>
    </w:p>
    <w:p w:rsidR="0063341B" w:rsidRDefault="006D7E85">
      <w:pPr>
        <w:numPr>
          <w:ilvl w:val="0"/>
          <w:numId w:val="24"/>
        </w:numP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Створення інтерактивних карт і 3D-моделей для більш детального і наочного відображення територій, об'єктів та інфраструктури.</w:t>
      </w:r>
    </w:p>
    <w:p w:rsidR="0063341B" w:rsidRDefault="006D7E85">
      <w:pPr>
        <w:numPr>
          <w:ilvl w:val="0"/>
          <w:numId w:val="24"/>
        </w:numP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Інтеграція з мобільними рішеннями для надання користувачам можливості працювати з GIS на планшетах та смартфонах, використовуючи </w:t>
      </w:r>
      <w:proofErr w:type="spellStart"/>
      <w:r>
        <w:rPr>
          <w:rFonts w:ascii="Times New Roman" w:eastAsia="Times New Roman" w:hAnsi="Times New Roman" w:cs="Times New Roman"/>
          <w:sz w:val="28"/>
          <w:szCs w:val="28"/>
        </w:rPr>
        <w:t>офлайн</w:t>
      </w:r>
      <w:proofErr w:type="spellEnd"/>
      <w:r>
        <w:rPr>
          <w:rFonts w:ascii="Times New Roman" w:eastAsia="Times New Roman" w:hAnsi="Times New Roman" w:cs="Times New Roman"/>
          <w:sz w:val="28"/>
          <w:szCs w:val="28"/>
        </w:rPr>
        <w:t>-режим для збору даних у полі.</w:t>
      </w:r>
    </w:p>
    <w:p w:rsidR="0063341B" w:rsidRDefault="0063341B">
      <w:pPr>
        <w:spacing w:after="0" w:line="240" w:lineRule="auto"/>
        <w:rPr>
          <w:rFonts w:ascii="Times New Roman" w:eastAsia="Times New Roman" w:hAnsi="Times New Roman" w:cs="Times New Roman"/>
          <w:b/>
          <w:sz w:val="28"/>
          <w:szCs w:val="28"/>
        </w:rPr>
      </w:pPr>
    </w:p>
    <w:p w:rsidR="0063341B" w:rsidRDefault="006D7E85">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1.14 Інформатизація Державного архіву Львівської області</w:t>
      </w:r>
    </w:p>
    <w:p w:rsidR="0063341B" w:rsidRDefault="006D7E85">
      <w:pPr>
        <w:spacing w:before="240"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Державний архів Львівської області (далі - ДАЛО) – одне з найбільших у Європі та унікальне за складом документів сховище Національного архівного фонду України.</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ДАЛО зберігає понад 2,5 млн томів справ 18–21 століть, що відображають насичену подіями історію Галичини та самого міста Львова періодів Австро-Угорської імперії, Другої Речі Посполитої Польської, нацистської окупації, радянської влади та незалежної України. Документи об’єднано у понад 5100 фондів, а науково-довідковий апарат ДАЛО утворюють майже 13 тис. описів справ, а також систематичний, предметно-тематичний, іменний, географічний та інші каталоги.</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Щороку до ДАЛО надходить понад 20 тис. тематичних, майнових, соціально-правових та інших запитів від установ, організацій і громадян з України та з-за її меж, переважно пов’язаних з </w:t>
      </w:r>
      <w:proofErr w:type="spellStart"/>
      <w:r>
        <w:rPr>
          <w:rFonts w:ascii="Times New Roman" w:eastAsia="Times New Roman" w:hAnsi="Times New Roman" w:cs="Times New Roman"/>
          <w:sz w:val="28"/>
          <w:szCs w:val="28"/>
        </w:rPr>
        <w:t>видачею</w:t>
      </w:r>
      <w:proofErr w:type="spellEnd"/>
      <w:r>
        <w:rPr>
          <w:rFonts w:ascii="Times New Roman" w:eastAsia="Times New Roman" w:hAnsi="Times New Roman" w:cs="Times New Roman"/>
          <w:sz w:val="28"/>
          <w:szCs w:val="28"/>
        </w:rPr>
        <w:t xml:space="preserve"> архівних довідок. У читальних залах архіву працюють сотні українських, польських, німецьких та інших науковців, а також дослідників-аматорів, які шукають своє коріння, досліджуючи родоводи, історію місцевих громад тощо.</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На жаль, архів залишається переважно на традиційному, паперовому, рівні інформатизації й не може забезпечити в повній мірі значно підвищені потреби громадянського суспільства та сучасної державної організації в інформації. Тим часом інформаційні та комунікаційні технології є основою політичних і структурних змін, що відбуваються у світі й забезпечують перехід до інформаційного суспільства, а згодом до суспільства. Запровадження «цифрової культури» йде одночасно з трансформацією культурно-просвітницьких закладів у єдиний інформаційний простір.</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Відсутність інформатизації ДАЛО призводить до наступних проблем: </w:t>
      </w:r>
    </w:p>
    <w:p w:rsidR="0063341B" w:rsidRDefault="006D7E85">
      <w:pPr>
        <w:numPr>
          <w:ilvl w:val="0"/>
          <w:numId w:val="17"/>
        </w:numPr>
        <w:spacing w:after="0" w:line="240" w:lineRule="auto"/>
        <w:ind w:left="0"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обмеження можливості забезпечення рівного доступу до матеріалів архіву через необхідність саме фізичної присутності в архіві, що створює перепони для доступу для осіб, що знаходяться в інших містах чи країнах; а також для людей з ураженням опорно-рухового апарату чи вадами зору;</w:t>
      </w:r>
    </w:p>
    <w:p w:rsidR="0063341B" w:rsidRDefault="006D7E85">
      <w:pPr>
        <w:numPr>
          <w:ilvl w:val="0"/>
          <w:numId w:val="17"/>
        </w:numPr>
        <w:spacing w:after="0" w:line="240" w:lineRule="auto"/>
        <w:ind w:left="0"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ускладнення пошуку необхідних матеріалів; </w:t>
      </w:r>
    </w:p>
    <w:p w:rsidR="0063341B" w:rsidRDefault="006D7E85">
      <w:pPr>
        <w:numPr>
          <w:ilvl w:val="0"/>
          <w:numId w:val="17"/>
        </w:numPr>
        <w:spacing w:after="0" w:line="240" w:lineRule="auto"/>
        <w:ind w:left="0"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гірше збереження документів через необхідність видавати їх в руки, що призводить до фізичного зносу.</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Враховуючи усі проблеми, які наразі існують в ДАЛО, та зважаючи на всі можливості, які можна досягнути, визначено наступні пріоритети в інформатизації архіву:</w:t>
      </w:r>
    </w:p>
    <w:p w:rsidR="0063341B" w:rsidRDefault="006D7E85">
      <w:pPr>
        <w:numPr>
          <w:ilvl w:val="0"/>
          <w:numId w:val="17"/>
        </w:numPr>
        <w:pBdr>
          <w:top w:val="nil"/>
          <w:left w:val="nil"/>
          <w:bottom w:val="nil"/>
          <w:right w:val="nil"/>
          <w:between w:val="nil"/>
        </w:pBdr>
        <w:spacing w:after="0" w:line="240" w:lineRule="auto"/>
        <w:ind w:left="0"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формування цифрового контенту (облікових даних, довідкового апарату та цифрових зображень документів); </w:t>
      </w:r>
    </w:p>
    <w:p w:rsidR="0063341B" w:rsidRDefault="006D7E85">
      <w:pPr>
        <w:numPr>
          <w:ilvl w:val="0"/>
          <w:numId w:val="17"/>
        </w:numPr>
        <w:pBdr>
          <w:top w:val="nil"/>
          <w:left w:val="nil"/>
          <w:bottom w:val="nil"/>
          <w:right w:val="nil"/>
          <w:between w:val="nil"/>
        </w:pBdr>
        <w:spacing w:after="0" w:line="240" w:lineRule="auto"/>
        <w:ind w:left="0"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створення публічних електронних сервісів, спрямованих на забезпечення доступу до архівних інформаційних ресурсів ДАЛО;</w:t>
      </w:r>
    </w:p>
    <w:p w:rsidR="0063341B" w:rsidRDefault="0063341B">
      <w:pPr>
        <w:pBdr>
          <w:top w:val="nil"/>
          <w:left w:val="nil"/>
          <w:bottom w:val="nil"/>
          <w:right w:val="nil"/>
          <w:between w:val="nil"/>
        </w:pBdr>
        <w:spacing w:after="0" w:line="240" w:lineRule="auto"/>
        <w:jc w:val="both"/>
        <w:rPr>
          <w:rFonts w:ascii="Times New Roman" w:eastAsia="Times New Roman" w:hAnsi="Times New Roman" w:cs="Times New Roman"/>
          <w:sz w:val="28"/>
          <w:szCs w:val="28"/>
        </w:rPr>
      </w:pPr>
    </w:p>
    <w:p w:rsidR="0063341B" w:rsidRDefault="0063341B">
      <w:pPr>
        <w:spacing w:after="0" w:line="240" w:lineRule="auto"/>
        <w:rPr>
          <w:rFonts w:ascii="Times New Roman" w:eastAsia="Times New Roman" w:hAnsi="Times New Roman" w:cs="Times New Roman"/>
          <w:b/>
          <w:sz w:val="28"/>
          <w:szCs w:val="28"/>
          <w:highlight w:val="white"/>
        </w:rPr>
      </w:pPr>
    </w:p>
    <w:p w:rsidR="0063341B" w:rsidRDefault="006D7E85">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highlight w:val="white"/>
        </w:rPr>
        <w:t>1.15</w:t>
      </w:r>
      <w:r>
        <w:rPr>
          <w:rFonts w:ascii="Times New Roman" w:eastAsia="Times New Roman" w:hAnsi="Times New Roman" w:cs="Times New Roman"/>
          <w:b/>
          <w:sz w:val="28"/>
          <w:szCs w:val="28"/>
        </w:rPr>
        <w:t xml:space="preserve"> Інформатизація транспортних перевезень</w:t>
      </w:r>
    </w:p>
    <w:p w:rsidR="0063341B" w:rsidRDefault="006D7E85">
      <w:pPr>
        <w:spacing w:before="200"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Автобусна  маршрутна  мережа, що  відноситься до компетенції Львівської обласної державної адміністрації,  налічує 525  діючих автобусних  маршрутів, з яких – 268 міжміських автобусних маршрутів  (493 транспортні засоби) та 257 приміських (526 транспортних засобів). Перевезення пасажирів на зазначених автобусних маршрутах забезпечують 42 перевізники. Для перевезення пасажирів на </w:t>
      </w:r>
      <w:proofErr w:type="spellStart"/>
      <w:r>
        <w:rPr>
          <w:rFonts w:ascii="Times New Roman" w:eastAsia="Times New Roman" w:hAnsi="Times New Roman" w:cs="Times New Roman"/>
          <w:sz w:val="28"/>
          <w:szCs w:val="28"/>
        </w:rPr>
        <w:t>внутрішньообласній</w:t>
      </w:r>
      <w:proofErr w:type="spellEnd"/>
      <w:r>
        <w:rPr>
          <w:rFonts w:ascii="Times New Roman" w:eastAsia="Times New Roman" w:hAnsi="Times New Roman" w:cs="Times New Roman"/>
          <w:sz w:val="28"/>
          <w:szCs w:val="28"/>
        </w:rPr>
        <w:t xml:space="preserve"> маршрутній мережі задіяно близько 1057 одиниць транспортних засобів з урахуванням резервних автобусів. Забезпечити належний контроль за роботою такої кількості перевізників та транспортних засобів без застосування сучасних інформаційних технологій неможливо.</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області наразі діє диспетчерська служба, яка, використовуючи дані з      GPS-моніторингу транспортних засобів, контролює, щоб перевізники:</w:t>
      </w:r>
    </w:p>
    <w:p w:rsidR="0063341B" w:rsidRDefault="006D7E85">
      <w:pPr>
        <w:numPr>
          <w:ilvl w:val="0"/>
          <w:numId w:val="11"/>
        </w:num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дотримуватися затвердженого розкладу руху;</w:t>
      </w:r>
    </w:p>
    <w:p w:rsidR="0063341B" w:rsidRDefault="006D7E85">
      <w:pPr>
        <w:numPr>
          <w:ilvl w:val="0"/>
          <w:numId w:val="11"/>
        </w:num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самовільно не змінювали схеми руху;</w:t>
      </w:r>
    </w:p>
    <w:p w:rsidR="0063341B" w:rsidRDefault="006D7E85">
      <w:pPr>
        <w:numPr>
          <w:ilvl w:val="0"/>
          <w:numId w:val="11"/>
        </w:num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самовільно не припиняли перевезень на окремих автобусних маршрутах.</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 договорах про організацію перевезення пасажирів на автобусному маршруті (маршрутах) загального користування передбачено зобов’язання перевізника забезпечити на транспортних засобах  залучених до перевезень на маршруті, визначеному Договором, систему GPS та підключитись до єдиного диспетчерського центру контролю за роботою автотранспорту та збору інформації. Забезпечувати постійну та безперебійну роботу систем GPS.</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Візуалізація інформації щодо руху транспорту наразі здійснюється на порталі </w:t>
      </w:r>
      <w:hyperlink r:id="rId18">
        <w:r>
          <w:rPr>
            <w:rFonts w:ascii="Times New Roman" w:eastAsia="Times New Roman" w:hAnsi="Times New Roman" w:cs="Times New Roman"/>
            <w:color w:val="1155CC"/>
            <w:sz w:val="28"/>
            <w:szCs w:val="28"/>
            <w:u w:val="single"/>
          </w:rPr>
          <w:t>https://www.eway.in.ua/</w:t>
        </w:r>
      </w:hyperlink>
      <w:r>
        <w:rPr>
          <w:rFonts w:ascii="Times New Roman" w:eastAsia="Times New Roman" w:hAnsi="Times New Roman" w:cs="Times New Roman"/>
          <w:sz w:val="28"/>
          <w:szCs w:val="28"/>
        </w:rPr>
        <w:t xml:space="preserve">, яким користуються як мешканці Львова, так і області. Наразі Львівська обласна державна адміністрація не вбачає потреби у створенні додаткового окремого сервісу для такої візуалізації аби зайвий раз не витрачати кошти платників податків. Разом з тим для мешканців області та гостей було б корисно висвітлювати рух транспортних засобів в цифрових </w:t>
      </w:r>
      <w:proofErr w:type="spellStart"/>
      <w:r>
        <w:rPr>
          <w:rFonts w:ascii="Times New Roman" w:eastAsia="Times New Roman" w:hAnsi="Times New Roman" w:cs="Times New Roman"/>
          <w:sz w:val="28"/>
          <w:szCs w:val="28"/>
        </w:rPr>
        <w:t>рішенях</w:t>
      </w:r>
      <w:proofErr w:type="spellEnd"/>
      <w:r>
        <w:rPr>
          <w:rFonts w:ascii="Times New Roman" w:eastAsia="Times New Roman" w:hAnsi="Times New Roman" w:cs="Times New Roman"/>
          <w:sz w:val="28"/>
          <w:szCs w:val="28"/>
        </w:rPr>
        <w:t xml:space="preserve"> від </w:t>
      </w:r>
      <w:proofErr w:type="spellStart"/>
      <w:r>
        <w:rPr>
          <w:rFonts w:ascii="Times New Roman" w:eastAsia="Times New Roman" w:hAnsi="Times New Roman" w:cs="Times New Roman"/>
          <w:sz w:val="28"/>
          <w:szCs w:val="28"/>
        </w:rPr>
        <w:t>Google</w:t>
      </w:r>
      <w:proofErr w:type="spellEnd"/>
      <w:r>
        <w:rPr>
          <w:rFonts w:ascii="Times New Roman" w:eastAsia="Times New Roman" w:hAnsi="Times New Roman" w:cs="Times New Roman"/>
          <w:sz w:val="28"/>
          <w:szCs w:val="28"/>
        </w:rPr>
        <w:t xml:space="preserve"> та інших виробників, які використовуються для прокладання маршрутів, що наразі не здійснено і потребує застосування нового протоколу в диспетчеризації.</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Головним напрямком </w:t>
      </w:r>
      <w:proofErr w:type="spellStart"/>
      <w:r>
        <w:rPr>
          <w:rFonts w:ascii="Times New Roman" w:eastAsia="Times New Roman" w:hAnsi="Times New Roman" w:cs="Times New Roman"/>
          <w:sz w:val="28"/>
          <w:szCs w:val="28"/>
        </w:rPr>
        <w:t>цифровізації</w:t>
      </w:r>
      <w:proofErr w:type="spellEnd"/>
      <w:r>
        <w:rPr>
          <w:rFonts w:ascii="Times New Roman" w:eastAsia="Times New Roman" w:hAnsi="Times New Roman" w:cs="Times New Roman"/>
          <w:sz w:val="28"/>
          <w:szCs w:val="28"/>
        </w:rPr>
        <w:t xml:space="preserve"> сфери транспортних перевезень стало запровадження автоматизованої системи обліку оплати проїзду (АСООП) у приміських та міжміських автобусних маршрутах загального користування Львівської області, що дало змогу: </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а) запропонувати більш гнучкі способи оплати проїзду для мешканців області; </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б) надати статистичні дані для оптимізації мережі, розкладу та схем руху;</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надати статистичні дані щодо здійснення пільгових перевезень та їх компенсації перевізникам;</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г) висвітлити рух транспортних засобів в системі, використовуючи відкритий протокол GTFS, що полегшує планування чи прокладання маршрутів для всіх користувачів у Львівській області.</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Також система АСООП забезпечує ряд переваг таких, як електронний облік пасажиропотоку на маршрутах громадського транспорту, що в свою чергу дозволяє оцінити обіг коштів, а відповідно – обґрунтованість тарифів на перевезення та можливості оновлення автопарку перевізника. Окрім того, система забезпечує не лише можливість зручної, швидкої оплати й контролю проїзду, а й зменшує час затримки громадського транспорту на зупинках.</w:t>
      </w:r>
    </w:p>
    <w:p w:rsidR="0063341B" w:rsidRDefault="006D7E85">
      <w:pPr>
        <w:spacing w:after="0"/>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Головним завданням у цій сфері є розбудова механізму обліку і компенсації пільгового проїзду окремих категорій громадян в усіх територіальних громадах Львівщини.</w:t>
      </w:r>
    </w:p>
    <w:p w:rsidR="0063341B" w:rsidRDefault="0063341B">
      <w:pPr>
        <w:spacing w:after="0" w:line="240" w:lineRule="auto"/>
        <w:jc w:val="both"/>
        <w:rPr>
          <w:rFonts w:ascii="Times New Roman" w:eastAsia="Times New Roman" w:hAnsi="Times New Roman" w:cs="Times New Roman"/>
          <w:sz w:val="28"/>
          <w:szCs w:val="28"/>
          <w:shd w:val="clear" w:color="auto" w:fill="93C47D"/>
        </w:rPr>
      </w:pPr>
    </w:p>
    <w:p w:rsidR="0063341B" w:rsidRDefault="006D7E85">
      <w:pPr>
        <w:spacing w:after="0"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highlight w:val="white"/>
        </w:rPr>
        <w:t xml:space="preserve">1.16 </w:t>
      </w:r>
      <w:r>
        <w:rPr>
          <w:rFonts w:ascii="Times New Roman" w:eastAsia="Times New Roman" w:hAnsi="Times New Roman" w:cs="Times New Roman"/>
          <w:b/>
          <w:sz w:val="28"/>
          <w:szCs w:val="28"/>
        </w:rPr>
        <w:t>Інформатизація у сфері забезпечення правопорядку</w:t>
      </w:r>
    </w:p>
    <w:p w:rsidR="0063341B" w:rsidRDefault="0063341B">
      <w:pPr>
        <w:spacing w:after="0" w:line="240" w:lineRule="auto"/>
        <w:rPr>
          <w:rFonts w:ascii="Times New Roman" w:eastAsia="Times New Roman" w:hAnsi="Times New Roman" w:cs="Times New Roman"/>
          <w:b/>
          <w:sz w:val="28"/>
          <w:szCs w:val="28"/>
        </w:rPr>
      </w:pP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 межах виконання обласної комплексної програми «Безпечна Львівщина» на 2021–2025 роки реалізуються заходи, спрямовані на посилення матеріально-технічного забезпечення правоохоронних органів Львівщини. Основна мета цих заходів – зміцнення законності, правопорядку, посилення захисту життя і здоров’я людей, а також забезпечення громадської безпеки в області.</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Одним із ключових напрямків програми є створення централізованої системи відеоспостереження, що дозволяє об’єднувати </w:t>
      </w:r>
      <w:proofErr w:type="spellStart"/>
      <w:r>
        <w:rPr>
          <w:rFonts w:ascii="Times New Roman" w:eastAsia="Times New Roman" w:hAnsi="Times New Roman" w:cs="Times New Roman"/>
          <w:sz w:val="28"/>
          <w:szCs w:val="28"/>
        </w:rPr>
        <w:t>відеопотоки</w:t>
      </w:r>
      <w:proofErr w:type="spellEnd"/>
      <w:r>
        <w:rPr>
          <w:rFonts w:ascii="Times New Roman" w:eastAsia="Times New Roman" w:hAnsi="Times New Roman" w:cs="Times New Roman"/>
          <w:sz w:val="28"/>
          <w:szCs w:val="28"/>
        </w:rPr>
        <w:t xml:space="preserve"> з різних громад у єдину платформу. Це значно покращує швидкість обміну та обробки даних, які використовуються Національною поліцією України для превентивних заходів і розслідувань.</w:t>
      </w:r>
    </w:p>
    <w:p w:rsidR="0063341B" w:rsidRDefault="006D7E85">
      <w:pPr>
        <w:spacing w:after="0" w:line="240" w:lineRule="auto"/>
        <w:ind w:firstLine="566"/>
        <w:jc w:val="both"/>
        <w:rPr>
          <w:rFonts w:ascii="Times New Roman" w:eastAsia="Times New Roman" w:hAnsi="Times New Roman" w:cs="Times New Roman"/>
          <w:color w:val="FF0000"/>
          <w:sz w:val="28"/>
          <w:szCs w:val="28"/>
        </w:rPr>
      </w:pPr>
      <w:r>
        <w:rPr>
          <w:rFonts w:ascii="Times New Roman" w:eastAsia="Times New Roman" w:hAnsi="Times New Roman" w:cs="Times New Roman"/>
          <w:sz w:val="28"/>
          <w:szCs w:val="28"/>
        </w:rPr>
        <w:t>Протягом 2021–2024 років у рамках програми забезпечено розгортання серверного обладнання, програмного забезпечення, а також проведення пусконалагоджувальних робіт. Система включає технічне обслуговування платформи, каналів зв’язку та вузлів відеоспостереження, що гарантує її ефективну роботу і здатність адаптуватися до потреб сучасної правоохоронної діяльності.</w:t>
      </w:r>
    </w:p>
    <w:p w:rsidR="0063341B" w:rsidRDefault="006D7E85">
      <w:pP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Враховуючи наявність окремої обласної програми, заходи щодо цифрового розвитку забезпечення правопорядку не будуть дублюватися у цій Програмі.</w:t>
      </w:r>
    </w:p>
    <w:p w:rsidR="0063341B" w:rsidRDefault="0063341B">
      <w:pPr>
        <w:spacing w:after="0" w:line="240" w:lineRule="auto"/>
        <w:ind w:firstLine="566"/>
        <w:jc w:val="both"/>
        <w:rPr>
          <w:rFonts w:ascii="Times New Roman" w:eastAsia="Times New Roman" w:hAnsi="Times New Roman" w:cs="Times New Roman"/>
          <w:sz w:val="28"/>
          <w:szCs w:val="28"/>
        </w:rPr>
      </w:pPr>
    </w:p>
    <w:p w:rsidR="0063341B" w:rsidRDefault="0063341B">
      <w:pPr>
        <w:spacing w:after="0" w:line="240" w:lineRule="auto"/>
        <w:ind w:firstLine="566"/>
        <w:jc w:val="both"/>
        <w:rPr>
          <w:rFonts w:ascii="Times New Roman" w:eastAsia="Times New Roman" w:hAnsi="Times New Roman" w:cs="Times New Roman"/>
          <w:sz w:val="28"/>
          <w:szCs w:val="28"/>
        </w:rPr>
      </w:pPr>
    </w:p>
    <w:p w:rsidR="0063341B" w:rsidRDefault="0063341B">
      <w:pPr>
        <w:spacing w:after="0" w:line="240" w:lineRule="auto"/>
        <w:ind w:firstLine="566"/>
        <w:jc w:val="both"/>
        <w:rPr>
          <w:rFonts w:ascii="Times New Roman" w:eastAsia="Times New Roman" w:hAnsi="Times New Roman" w:cs="Times New Roman"/>
          <w:sz w:val="28"/>
          <w:szCs w:val="28"/>
        </w:rPr>
      </w:pPr>
    </w:p>
    <w:p w:rsidR="0063341B" w:rsidRDefault="0063341B">
      <w:pPr>
        <w:spacing w:after="0" w:line="240" w:lineRule="auto"/>
        <w:jc w:val="both"/>
        <w:rPr>
          <w:rFonts w:ascii="Times New Roman" w:eastAsia="Times New Roman" w:hAnsi="Times New Roman" w:cs="Times New Roman"/>
          <w:sz w:val="28"/>
          <w:szCs w:val="28"/>
        </w:rPr>
      </w:pPr>
    </w:p>
    <w:p w:rsidR="0063341B" w:rsidRDefault="006D7E85">
      <w:pPr>
        <w:spacing w:after="0"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highlight w:val="white"/>
        </w:rPr>
        <w:t>1.17 Р</w:t>
      </w:r>
      <w:r>
        <w:rPr>
          <w:rFonts w:ascii="Times New Roman" w:eastAsia="Times New Roman" w:hAnsi="Times New Roman" w:cs="Times New Roman"/>
          <w:b/>
          <w:sz w:val="28"/>
          <w:szCs w:val="28"/>
        </w:rPr>
        <w:t>озвиток цифрових навичок мешканців Львівщини</w:t>
      </w:r>
    </w:p>
    <w:p w:rsidR="0063341B" w:rsidRDefault="0063341B">
      <w:pPr>
        <w:spacing w:after="0" w:line="240" w:lineRule="auto"/>
        <w:rPr>
          <w:rFonts w:ascii="Times New Roman" w:eastAsia="Times New Roman" w:hAnsi="Times New Roman" w:cs="Times New Roman"/>
          <w:b/>
          <w:sz w:val="28"/>
          <w:szCs w:val="28"/>
        </w:rPr>
      </w:pPr>
    </w:p>
    <w:p w:rsidR="0063341B" w:rsidRDefault="006D7E85">
      <w:pPr>
        <w:pBdr>
          <w:top w:val="nil"/>
          <w:left w:val="nil"/>
          <w:bottom w:val="nil"/>
          <w:right w:val="nil"/>
          <w:between w:val="nil"/>
        </w:pBd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Цифрова компетентність може в широкому сенсі визначатися як упевнене, критичне та творче використання інформаційно-комунікаційних технологій для досягнення цілей, пов’язаних із роботою, працевлаштуванням, навчанням, дозвіллям, громадським життям. Її унікальність полягає у тому, що вона дає людям змогу отримувати інші компетентності (наприклад, швидко опановувати мову, бути соціально активнішими тощо). Цифрова грамотність (або цифрова компетентність) визнана ЄС однією з восьми ключових </w:t>
      </w:r>
      <w:proofErr w:type="spellStart"/>
      <w:r>
        <w:rPr>
          <w:rFonts w:ascii="Times New Roman" w:eastAsia="Times New Roman" w:hAnsi="Times New Roman" w:cs="Times New Roman"/>
          <w:sz w:val="28"/>
          <w:szCs w:val="28"/>
        </w:rPr>
        <w:t>компетентностей</w:t>
      </w:r>
      <w:proofErr w:type="spellEnd"/>
      <w:r>
        <w:rPr>
          <w:rFonts w:ascii="Times New Roman" w:eastAsia="Times New Roman" w:hAnsi="Times New Roman" w:cs="Times New Roman"/>
          <w:sz w:val="28"/>
          <w:szCs w:val="28"/>
        </w:rPr>
        <w:t xml:space="preserve"> для навчання протягом усього життя.</w:t>
      </w:r>
    </w:p>
    <w:p w:rsidR="0063341B" w:rsidRDefault="006D7E85">
      <w:pPr>
        <w:pBdr>
          <w:top w:val="nil"/>
          <w:left w:val="nil"/>
          <w:bottom w:val="nil"/>
          <w:right w:val="nil"/>
          <w:between w:val="nil"/>
        </w:pBd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 результатами дослідження «Цифрова грамотність населення України», яке у 2021 році було проведено Програмою EGAP («Електронне урядування задля підзвітності влади та участі громади») для Міністерства цифрової трансформації України, 47,8% населення України володіли цифровими навичками нижче базового рівня, а 11,2% взагалі не мали таких навичок.</w:t>
      </w:r>
    </w:p>
    <w:p w:rsidR="0063341B" w:rsidRDefault="006D7E85">
      <w:pPr>
        <w:pBdr>
          <w:top w:val="nil"/>
          <w:left w:val="nil"/>
          <w:bottom w:val="nil"/>
          <w:right w:val="nil"/>
          <w:between w:val="nil"/>
        </w:pBd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 2023 році результати цього ж дослідження показали значне покращення. Частка людей із рівнем цифрових навичок нижче базового скоротилася до 40,4%, а частка людей, які взагалі не володіють цифровими навичками, зменшилася вдвічі — до 7,2%.</w:t>
      </w:r>
    </w:p>
    <w:p w:rsidR="0063341B" w:rsidRDefault="006D7E85">
      <w:pPr>
        <w:pBdr>
          <w:top w:val="nil"/>
          <w:left w:val="nil"/>
          <w:bottom w:val="nil"/>
          <w:right w:val="nil"/>
          <w:between w:val="nil"/>
        </w:pBd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Особливо відзначаються зрушення у Львівській області. За цей період:</w:t>
      </w:r>
    </w:p>
    <w:p w:rsidR="0063341B" w:rsidRDefault="006D7E85">
      <w:pPr>
        <w:numPr>
          <w:ilvl w:val="0"/>
          <w:numId w:val="12"/>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Частка людей з базовими навичками або вищими зросла до 93%, що вище середнього показника по країні;</w:t>
      </w:r>
    </w:p>
    <w:p w:rsidR="0063341B" w:rsidRDefault="006D7E85">
      <w:pPr>
        <w:numPr>
          <w:ilvl w:val="0"/>
          <w:numId w:val="12"/>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Рівень навичок створення цифрового контенту зріс із 37,6% до 60%, що демонструє активізацію використання цифрових інструментів для професійної діяльності;</w:t>
      </w:r>
    </w:p>
    <w:p w:rsidR="0063341B" w:rsidRDefault="006D7E85">
      <w:pPr>
        <w:numPr>
          <w:ilvl w:val="0"/>
          <w:numId w:val="12"/>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Інформаційні навички зросли до 91%, а комунікаційні — до 91%, що свідчить про розширення можливостей для взаємодії та пошуку інформації.</w:t>
      </w:r>
    </w:p>
    <w:p w:rsidR="0063341B" w:rsidRDefault="006D7E85">
      <w:pPr>
        <w:pBdr>
          <w:top w:val="nil"/>
          <w:left w:val="nil"/>
          <w:bottom w:val="nil"/>
          <w:right w:val="nil"/>
          <w:between w:val="nil"/>
        </w:pBd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Ці зміни свідчать про позитивний вплив реалізованих освітніх і цифрових ініціатив на території регіону. </w:t>
      </w:r>
    </w:p>
    <w:p w:rsidR="0063341B" w:rsidRDefault="006D7E85">
      <w:pPr>
        <w:pBdr>
          <w:top w:val="nil"/>
          <w:left w:val="nil"/>
          <w:bottom w:val="nil"/>
          <w:right w:val="nil"/>
          <w:between w:val="nil"/>
        </w:pBd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Для подальшого покращення цифрової грамотності мешканців Львівщини активно популяризується платформа </w:t>
      </w:r>
      <w:proofErr w:type="spellStart"/>
      <w:r>
        <w:rPr>
          <w:rFonts w:ascii="Times New Roman" w:eastAsia="Times New Roman" w:hAnsi="Times New Roman" w:cs="Times New Roman"/>
          <w:sz w:val="28"/>
          <w:szCs w:val="28"/>
        </w:rPr>
        <w:t>Дія.Освіта</w:t>
      </w:r>
      <w:proofErr w:type="spellEnd"/>
      <w:r>
        <w:rPr>
          <w:rFonts w:ascii="Times New Roman" w:eastAsia="Times New Roman" w:hAnsi="Times New Roman" w:cs="Times New Roman"/>
          <w:sz w:val="28"/>
          <w:szCs w:val="28"/>
        </w:rPr>
        <w:t xml:space="preserve">, яка пропонує доступні й безкоштовні курси для розвитку цифрових навичок. Важливим елементом є також організація навчальних кампаній у територіальних громадах, що дозволяє людям отримувати знання безпосередньо у своїх населених пунктах. Крім того, налагоджена співпраця з навчальними закладами, щоб запровадити програми з цифрової грамотності для молоді. Також, окрема увага приділяється створенню цифрових </w:t>
      </w:r>
      <w:proofErr w:type="spellStart"/>
      <w:r>
        <w:rPr>
          <w:rFonts w:ascii="Times New Roman" w:eastAsia="Times New Roman" w:hAnsi="Times New Roman" w:cs="Times New Roman"/>
          <w:sz w:val="28"/>
          <w:szCs w:val="28"/>
        </w:rPr>
        <w:t>хабів</w:t>
      </w:r>
      <w:proofErr w:type="spellEnd"/>
      <w:r>
        <w:rPr>
          <w:rFonts w:ascii="Times New Roman" w:eastAsia="Times New Roman" w:hAnsi="Times New Roman" w:cs="Times New Roman"/>
          <w:sz w:val="28"/>
          <w:szCs w:val="28"/>
        </w:rPr>
        <w:t xml:space="preserve"> на базі бібліотек у Львівській області. Такі </w:t>
      </w:r>
      <w:proofErr w:type="spellStart"/>
      <w:r>
        <w:rPr>
          <w:rFonts w:ascii="Times New Roman" w:eastAsia="Times New Roman" w:hAnsi="Times New Roman" w:cs="Times New Roman"/>
          <w:sz w:val="28"/>
          <w:szCs w:val="28"/>
        </w:rPr>
        <w:t>хаби</w:t>
      </w:r>
      <w:proofErr w:type="spellEnd"/>
      <w:r>
        <w:rPr>
          <w:rFonts w:ascii="Times New Roman" w:eastAsia="Times New Roman" w:hAnsi="Times New Roman" w:cs="Times New Roman"/>
          <w:sz w:val="28"/>
          <w:szCs w:val="28"/>
        </w:rPr>
        <w:t xml:space="preserve"> - осередки цифрової освіти, де мешканці можуть отримати доступ до сучасних технологій, онлайн-ресурсів і навчальних програм для розвитку цифрових навичок. Вони забезпечать можливість для саморозвитку, підвищення цифрової грамотності та інтеграції громадян у сучасний цифровий світ, водночас зберігаючи важливу роль бібліотек як центрів просвіти й комунікації.</w:t>
      </w:r>
    </w:p>
    <w:p w:rsidR="0063341B" w:rsidRDefault="006D7E85">
      <w:pPr>
        <w:pBdr>
          <w:top w:val="nil"/>
          <w:left w:val="nil"/>
          <w:bottom w:val="nil"/>
          <w:right w:val="nil"/>
          <w:between w:val="nil"/>
        </w:pBd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Завдяки таким заходам Львівщина продовжує впровадження сучасних цифрових практик, створюючи нові можливості для мешканців і сприяючи їхньому професійному та особистому зростанню.</w:t>
      </w:r>
    </w:p>
    <w:p w:rsidR="0063341B" w:rsidRDefault="0063341B">
      <w:pPr>
        <w:pBdr>
          <w:top w:val="nil"/>
          <w:left w:val="nil"/>
          <w:bottom w:val="nil"/>
          <w:right w:val="nil"/>
          <w:between w:val="nil"/>
        </w:pBdr>
        <w:spacing w:after="0" w:line="240" w:lineRule="auto"/>
        <w:ind w:firstLine="566"/>
        <w:jc w:val="both"/>
        <w:rPr>
          <w:rFonts w:ascii="Times New Roman" w:eastAsia="Times New Roman" w:hAnsi="Times New Roman" w:cs="Times New Roman"/>
          <w:sz w:val="28"/>
          <w:szCs w:val="28"/>
        </w:rPr>
      </w:pPr>
    </w:p>
    <w:p w:rsidR="0063341B" w:rsidRDefault="006D7E85">
      <w:pPr>
        <w:tabs>
          <w:tab w:val="left" w:pos="993"/>
        </w:tabs>
        <w:spacing w:after="0"/>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highlight w:val="white"/>
        </w:rPr>
        <w:t>Про</w:t>
      </w:r>
      <w:r>
        <w:rPr>
          <w:rFonts w:ascii="Times New Roman" w:eastAsia="Times New Roman" w:hAnsi="Times New Roman" w:cs="Times New Roman"/>
          <w:b/>
          <w:sz w:val="28"/>
          <w:szCs w:val="28"/>
        </w:rPr>
        <w:t>блеми, на розв’язання яких спрямована Програма</w:t>
      </w:r>
    </w:p>
    <w:p w:rsidR="0063341B" w:rsidRDefault="0063341B">
      <w:pPr>
        <w:tabs>
          <w:tab w:val="left" w:pos="993"/>
        </w:tabs>
        <w:spacing w:after="0"/>
        <w:jc w:val="both"/>
        <w:rPr>
          <w:rFonts w:ascii="Times New Roman" w:eastAsia="Times New Roman" w:hAnsi="Times New Roman" w:cs="Times New Roman"/>
          <w:b/>
          <w:sz w:val="28"/>
          <w:szCs w:val="28"/>
        </w:rPr>
      </w:pPr>
    </w:p>
    <w:p w:rsidR="0063341B" w:rsidRDefault="006D7E85">
      <w:pPr>
        <w:pBdr>
          <w:top w:val="nil"/>
          <w:left w:val="nil"/>
          <w:bottom w:val="nil"/>
          <w:right w:val="nil"/>
          <w:between w:val="nil"/>
        </w:pBdr>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Аналіз стану інформатизації та цифрового розвитку області виявив наступні проблеми, що потребують вирішення:</w:t>
      </w:r>
    </w:p>
    <w:p w:rsidR="0063341B" w:rsidRDefault="006D7E85">
      <w:pPr>
        <w:numPr>
          <w:ilvl w:val="0"/>
          <w:numId w:val="27"/>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низький рівень впровадження цифрових інструментів для підтримки </w:t>
      </w:r>
      <w:proofErr w:type="spellStart"/>
      <w:r>
        <w:rPr>
          <w:rFonts w:ascii="Times New Roman" w:eastAsia="Times New Roman" w:hAnsi="Times New Roman" w:cs="Times New Roman"/>
          <w:sz w:val="28"/>
          <w:szCs w:val="28"/>
        </w:rPr>
        <w:t>інклюзивності</w:t>
      </w:r>
      <w:proofErr w:type="spellEnd"/>
      <w:r>
        <w:rPr>
          <w:rFonts w:ascii="Times New Roman" w:eastAsia="Times New Roman" w:hAnsi="Times New Roman" w:cs="Times New Roman"/>
          <w:sz w:val="28"/>
          <w:szCs w:val="28"/>
        </w:rPr>
        <w:t>;</w:t>
      </w:r>
    </w:p>
    <w:p w:rsidR="0063341B" w:rsidRDefault="006D7E85">
      <w:pPr>
        <w:numPr>
          <w:ilvl w:val="0"/>
          <w:numId w:val="27"/>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низький рівень оприлюднення та оновлення наборів даних на офіційних </w:t>
      </w:r>
      <w:proofErr w:type="spellStart"/>
      <w:r>
        <w:rPr>
          <w:rFonts w:ascii="Times New Roman" w:eastAsia="Times New Roman" w:hAnsi="Times New Roman" w:cs="Times New Roman"/>
          <w:sz w:val="28"/>
          <w:szCs w:val="28"/>
        </w:rPr>
        <w:t>вебсайтах</w:t>
      </w:r>
      <w:proofErr w:type="spellEnd"/>
      <w:r>
        <w:rPr>
          <w:rFonts w:ascii="Times New Roman" w:eastAsia="Times New Roman" w:hAnsi="Times New Roman" w:cs="Times New Roman"/>
          <w:sz w:val="28"/>
          <w:szCs w:val="28"/>
        </w:rPr>
        <w:t xml:space="preserve"> та на Єдиному державному </w:t>
      </w:r>
      <w:proofErr w:type="spellStart"/>
      <w:r>
        <w:rPr>
          <w:rFonts w:ascii="Times New Roman" w:eastAsia="Times New Roman" w:hAnsi="Times New Roman" w:cs="Times New Roman"/>
          <w:sz w:val="28"/>
          <w:szCs w:val="28"/>
        </w:rPr>
        <w:t>вебпорталі</w:t>
      </w:r>
      <w:proofErr w:type="spellEnd"/>
      <w:r>
        <w:rPr>
          <w:rFonts w:ascii="Times New Roman" w:eastAsia="Times New Roman" w:hAnsi="Times New Roman" w:cs="Times New Roman"/>
          <w:sz w:val="28"/>
          <w:szCs w:val="28"/>
        </w:rPr>
        <w:t xml:space="preserve"> відкритих даних територіальними громадами;</w:t>
      </w:r>
    </w:p>
    <w:p w:rsidR="0063341B" w:rsidRDefault="006D7E85">
      <w:pPr>
        <w:numPr>
          <w:ilvl w:val="0"/>
          <w:numId w:val="27"/>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низький рівень </w:t>
      </w:r>
      <w:proofErr w:type="spellStart"/>
      <w:r>
        <w:rPr>
          <w:rFonts w:ascii="Times New Roman" w:eastAsia="Times New Roman" w:hAnsi="Times New Roman" w:cs="Times New Roman"/>
          <w:sz w:val="28"/>
          <w:szCs w:val="28"/>
        </w:rPr>
        <w:t>цифровізації</w:t>
      </w:r>
      <w:proofErr w:type="spellEnd"/>
      <w:r>
        <w:rPr>
          <w:rFonts w:ascii="Times New Roman" w:eastAsia="Times New Roman" w:hAnsi="Times New Roman" w:cs="Times New Roman"/>
          <w:sz w:val="28"/>
          <w:szCs w:val="28"/>
        </w:rPr>
        <w:t xml:space="preserve"> внутрішніх процесів в органах місцевого самоврядування та виконавчої влади;</w:t>
      </w:r>
    </w:p>
    <w:p w:rsidR="0063341B" w:rsidRDefault="006D7E85">
      <w:pPr>
        <w:numPr>
          <w:ilvl w:val="0"/>
          <w:numId w:val="27"/>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наявність морально та фізично застарілої комп’ютерної техніки у обласній та районних радах, районних державних (військових) адміністраціях та сільських, селищних, міських радах;</w:t>
      </w:r>
    </w:p>
    <w:p w:rsidR="0063341B" w:rsidRDefault="006D7E85">
      <w:pPr>
        <w:numPr>
          <w:ilvl w:val="0"/>
          <w:numId w:val="27"/>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відсутність комплексної інформаційної системи адміністрування місцевих податків і зборів для збільшення надходжень до бюджетів громад;</w:t>
      </w:r>
    </w:p>
    <w:p w:rsidR="0063341B" w:rsidRDefault="006D7E85">
      <w:pPr>
        <w:numPr>
          <w:ilvl w:val="0"/>
          <w:numId w:val="27"/>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низький рівень розвитку електронних архівів та регіональних дата-центрів, </w:t>
      </w:r>
      <w:proofErr w:type="spellStart"/>
      <w:r>
        <w:rPr>
          <w:rFonts w:ascii="Times New Roman" w:eastAsia="Times New Roman" w:hAnsi="Times New Roman" w:cs="Times New Roman"/>
          <w:sz w:val="28"/>
          <w:szCs w:val="28"/>
        </w:rPr>
        <w:t>оцифрування</w:t>
      </w:r>
      <w:proofErr w:type="spellEnd"/>
      <w:r>
        <w:rPr>
          <w:rFonts w:ascii="Times New Roman" w:eastAsia="Times New Roman" w:hAnsi="Times New Roman" w:cs="Times New Roman"/>
          <w:sz w:val="28"/>
          <w:szCs w:val="28"/>
        </w:rPr>
        <w:t xml:space="preserve"> реєстрів;</w:t>
      </w:r>
    </w:p>
    <w:p w:rsidR="0063341B" w:rsidRDefault="006D7E85">
      <w:pPr>
        <w:numPr>
          <w:ilvl w:val="0"/>
          <w:numId w:val="27"/>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низький рівень </w:t>
      </w:r>
      <w:proofErr w:type="spellStart"/>
      <w:r>
        <w:rPr>
          <w:rFonts w:ascii="Times New Roman" w:eastAsia="Times New Roman" w:hAnsi="Times New Roman" w:cs="Times New Roman"/>
          <w:sz w:val="28"/>
          <w:szCs w:val="28"/>
        </w:rPr>
        <w:t>кібербезпеки</w:t>
      </w:r>
      <w:proofErr w:type="spellEnd"/>
      <w:r>
        <w:rPr>
          <w:rFonts w:ascii="Times New Roman" w:eastAsia="Times New Roman" w:hAnsi="Times New Roman" w:cs="Times New Roman"/>
          <w:sz w:val="28"/>
          <w:szCs w:val="28"/>
        </w:rPr>
        <w:t xml:space="preserve"> електронно-комунікаційних систем органів місцевого самоврядування;</w:t>
      </w:r>
    </w:p>
    <w:p w:rsidR="0063341B" w:rsidRDefault="006D7E85">
      <w:pPr>
        <w:numPr>
          <w:ilvl w:val="0"/>
          <w:numId w:val="27"/>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недостатня підтримка для розвитку </w:t>
      </w:r>
      <w:proofErr w:type="spellStart"/>
      <w:r>
        <w:rPr>
          <w:rFonts w:ascii="Times New Roman" w:eastAsia="Times New Roman" w:hAnsi="Times New Roman" w:cs="Times New Roman"/>
          <w:sz w:val="28"/>
          <w:szCs w:val="28"/>
        </w:rPr>
        <w:t>стартапів</w:t>
      </w:r>
      <w:proofErr w:type="spellEnd"/>
      <w:r>
        <w:rPr>
          <w:rFonts w:ascii="Times New Roman" w:eastAsia="Times New Roman" w:hAnsi="Times New Roman" w:cs="Times New Roman"/>
          <w:sz w:val="28"/>
          <w:szCs w:val="28"/>
        </w:rPr>
        <w:t xml:space="preserve"> для підтримки інноваційних </w:t>
      </w:r>
      <w:proofErr w:type="spellStart"/>
      <w:r>
        <w:rPr>
          <w:rFonts w:ascii="Times New Roman" w:eastAsia="Times New Roman" w:hAnsi="Times New Roman" w:cs="Times New Roman"/>
          <w:sz w:val="28"/>
          <w:szCs w:val="28"/>
        </w:rPr>
        <w:t>проєктів</w:t>
      </w:r>
      <w:proofErr w:type="spellEnd"/>
      <w:r>
        <w:rPr>
          <w:rFonts w:ascii="Times New Roman" w:eastAsia="Times New Roman" w:hAnsi="Times New Roman" w:cs="Times New Roman"/>
          <w:sz w:val="28"/>
          <w:szCs w:val="28"/>
        </w:rPr>
        <w:t xml:space="preserve"> в регіоні;</w:t>
      </w:r>
    </w:p>
    <w:p w:rsidR="0063341B" w:rsidRDefault="006D7E85">
      <w:pPr>
        <w:numPr>
          <w:ilvl w:val="0"/>
          <w:numId w:val="27"/>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низький рівень цифрової трансформації економіки регіону;</w:t>
      </w:r>
    </w:p>
    <w:p w:rsidR="0063341B" w:rsidRDefault="006D7E85">
      <w:pPr>
        <w:numPr>
          <w:ilvl w:val="0"/>
          <w:numId w:val="27"/>
        </w:numPr>
        <w:pBdr>
          <w:top w:val="nil"/>
          <w:left w:val="nil"/>
          <w:bottom w:val="nil"/>
          <w:right w:val="nil"/>
          <w:between w:val="nil"/>
        </w:pBdr>
        <w:spacing w:after="0" w:line="240" w:lineRule="auto"/>
        <w:ind w:left="0"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недостатній рівень цифрової грамотності різних категорій громадян, які проживають у регіоні, а також працівників публічної сфери.</w:t>
      </w:r>
    </w:p>
    <w:p w:rsidR="0063341B" w:rsidRDefault="006D7E85">
      <w:pPr>
        <w:pBdr>
          <w:top w:val="nil"/>
          <w:left w:val="nil"/>
          <w:bottom w:val="nil"/>
          <w:right w:val="nil"/>
          <w:between w:val="nil"/>
        </w:pBdr>
        <w:spacing w:after="0" w:line="240" w:lineRule="auto"/>
        <w:ind w:firstLine="566"/>
        <w:jc w:val="both"/>
        <w:rPr>
          <w:rFonts w:ascii="Times New Roman" w:eastAsia="Times New Roman" w:hAnsi="Times New Roman" w:cs="Times New Roman"/>
          <w:b/>
          <w:sz w:val="28"/>
          <w:szCs w:val="28"/>
        </w:rPr>
        <w:sectPr w:rsidR="0063341B">
          <w:headerReference w:type="default" r:id="rId19"/>
          <w:pgSz w:w="11906" w:h="16838"/>
          <w:pgMar w:top="1134" w:right="567" w:bottom="851" w:left="1701" w:header="284" w:footer="709" w:gutter="0"/>
          <w:pgNumType w:start="1"/>
          <w:cols w:space="720"/>
          <w:titlePg/>
        </w:sectPr>
      </w:pPr>
      <w:r>
        <w:rPr>
          <w:rFonts w:ascii="Times New Roman" w:eastAsia="Times New Roman" w:hAnsi="Times New Roman" w:cs="Times New Roman"/>
          <w:sz w:val="28"/>
          <w:szCs w:val="28"/>
        </w:rPr>
        <w:t xml:space="preserve">Вирішення проблемних питань можливе лише шляхом реалізації комплексу взаємопов’язаних заходів та </w:t>
      </w:r>
      <w:proofErr w:type="spellStart"/>
      <w:r>
        <w:rPr>
          <w:rFonts w:ascii="Times New Roman" w:eastAsia="Times New Roman" w:hAnsi="Times New Roman" w:cs="Times New Roman"/>
          <w:sz w:val="28"/>
          <w:szCs w:val="28"/>
        </w:rPr>
        <w:t>проєктів</w:t>
      </w:r>
      <w:proofErr w:type="spellEnd"/>
      <w:r>
        <w:rPr>
          <w:rFonts w:ascii="Times New Roman" w:eastAsia="Times New Roman" w:hAnsi="Times New Roman" w:cs="Times New Roman"/>
          <w:sz w:val="28"/>
          <w:szCs w:val="28"/>
        </w:rPr>
        <w:t>, спрямованих на реалізацію пріоритетних напрямів Програми інформатизації, узгоджених з міжнародними, національними та регіональними пріоритетами цифрового розвитку економіки та суспільства.</w:t>
      </w:r>
    </w:p>
    <w:p w:rsidR="0063341B" w:rsidRDefault="0063341B">
      <w:pPr>
        <w:spacing w:after="0" w:line="240" w:lineRule="auto"/>
        <w:jc w:val="both"/>
        <w:rPr>
          <w:rFonts w:ascii="Times New Roman" w:eastAsia="Times New Roman" w:hAnsi="Times New Roman" w:cs="Times New Roman"/>
          <w:sz w:val="28"/>
          <w:szCs w:val="28"/>
        </w:rPr>
      </w:pPr>
    </w:p>
    <w:p w:rsidR="0063341B" w:rsidRDefault="0063341B">
      <w:pPr>
        <w:spacing w:after="0" w:line="240" w:lineRule="auto"/>
        <w:jc w:val="both"/>
        <w:rPr>
          <w:rFonts w:ascii="Times New Roman" w:eastAsia="Times New Roman" w:hAnsi="Times New Roman" w:cs="Times New Roman"/>
          <w:sz w:val="28"/>
          <w:szCs w:val="28"/>
        </w:rPr>
      </w:pPr>
    </w:p>
    <w:p w:rsidR="0063341B" w:rsidRDefault="006D7E85">
      <w:pPr>
        <w:keepNext/>
        <w:spacing w:after="0"/>
        <w:jc w:val="both"/>
        <w:rPr>
          <w:rFonts w:ascii="Times New Roman" w:eastAsia="Times New Roman" w:hAnsi="Times New Roman" w:cs="Times New Roman"/>
          <w:b/>
          <w:sz w:val="28"/>
          <w:szCs w:val="28"/>
        </w:rPr>
      </w:pPr>
      <w:bookmarkStart w:id="15" w:name="_heading=h.u8w3b83i45q6" w:colFirst="0" w:colLast="0"/>
      <w:bookmarkEnd w:id="15"/>
      <w:r>
        <w:rPr>
          <w:rFonts w:ascii="Times New Roman" w:eastAsia="Times New Roman" w:hAnsi="Times New Roman" w:cs="Times New Roman"/>
          <w:b/>
          <w:sz w:val="28"/>
          <w:szCs w:val="28"/>
          <w:highlight w:val="white"/>
        </w:rPr>
        <w:t xml:space="preserve">2. </w:t>
      </w:r>
      <w:r>
        <w:rPr>
          <w:rFonts w:ascii="Times New Roman" w:eastAsia="Times New Roman" w:hAnsi="Times New Roman" w:cs="Times New Roman"/>
          <w:b/>
          <w:sz w:val="28"/>
          <w:szCs w:val="28"/>
        </w:rPr>
        <w:t>МЕТА, ПРІОРИТЕТНІ НАПРЯМИ, ЗАВДАННЯ ТА ПРОЄКТИ/РОБОТИ ІНФОРМАТИЗАЦІЇ РЕГІОНУ</w:t>
      </w:r>
    </w:p>
    <w:p w:rsidR="0063341B" w:rsidRDefault="0063341B">
      <w:pPr>
        <w:spacing w:after="0" w:line="240" w:lineRule="auto"/>
        <w:ind w:firstLine="567"/>
        <w:jc w:val="both"/>
        <w:rPr>
          <w:rFonts w:ascii="Times New Roman" w:eastAsia="Times New Roman" w:hAnsi="Times New Roman" w:cs="Times New Roman"/>
          <w:b/>
          <w:sz w:val="28"/>
          <w:szCs w:val="28"/>
        </w:rPr>
      </w:pP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Метою Програми є покращення ефективності управління та підвищення рівня якості життя в області, підвищення рівня доступності цифрових сервісів і послуг для громадян, усунення людського фактору та корупційних ризиків в наданні публічних послуг та формування безпечного інформаційного середовища на базі сучасних цифрових технологій. Сприяння соціально-економічному розвитку регіону шляхом упровадження сучасних та перспективних інформаційних технологій в усі сфери життєдіяльності регіону, створення умов для модернізації інформаційної інфраструктури.</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Головне завдання Програми – проведення </w:t>
      </w:r>
      <w:proofErr w:type="spellStart"/>
      <w:r>
        <w:rPr>
          <w:rFonts w:ascii="Times New Roman" w:eastAsia="Times New Roman" w:hAnsi="Times New Roman" w:cs="Times New Roman"/>
          <w:sz w:val="28"/>
          <w:szCs w:val="28"/>
        </w:rPr>
        <w:t>цифровізації</w:t>
      </w:r>
      <w:proofErr w:type="spellEnd"/>
      <w:r>
        <w:rPr>
          <w:rFonts w:ascii="Times New Roman" w:eastAsia="Times New Roman" w:hAnsi="Times New Roman" w:cs="Times New Roman"/>
          <w:sz w:val="28"/>
          <w:szCs w:val="28"/>
        </w:rPr>
        <w:t>, інформатизації та цифрової трансформації в актуальних напрямках та сферах, які відповідають потребам громад Львівщини та соціально-економічному розвитку області.</w:t>
      </w:r>
    </w:p>
    <w:p w:rsidR="0063341B" w:rsidRDefault="006D7E85">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Пріоритетними напрямами, завданнями та </w:t>
      </w:r>
      <w:proofErr w:type="spellStart"/>
      <w:r>
        <w:rPr>
          <w:rFonts w:ascii="Times New Roman" w:eastAsia="Times New Roman" w:hAnsi="Times New Roman" w:cs="Times New Roman"/>
          <w:sz w:val="28"/>
          <w:szCs w:val="28"/>
        </w:rPr>
        <w:t>проєктами</w:t>
      </w:r>
      <w:proofErr w:type="spellEnd"/>
      <w:r>
        <w:rPr>
          <w:rFonts w:ascii="Times New Roman" w:eastAsia="Times New Roman" w:hAnsi="Times New Roman" w:cs="Times New Roman"/>
          <w:sz w:val="28"/>
          <w:szCs w:val="28"/>
        </w:rPr>
        <w:t>/роботами Програми є:</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Пріоритетний напрям 1. Організаційне та методичне забезпечення Програми</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Завдання 1.1. Нормативно-правове забезпечення впровадження заходів Програми</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1.1.1. Розробка нормативно-правових та організаційно-технічних документів з питань організації виконання Програми</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1.1.2. Розроблення методичних рекомендацій та надання допомоги в розробці </w:t>
      </w:r>
      <w:proofErr w:type="spellStart"/>
      <w:r>
        <w:rPr>
          <w:rFonts w:ascii="Times New Roman" w:eastAsia="Times New Roman" w:hAnsi="Times New Roman" w:cs="Times New Roman"/>
          <w:sz w:val="28"/>
          <w:szCs w:val="28"/>
        </w:rPr>
        <w:t>місцвих</w:t>
      </w:r>
      <w:proofErr w:type="spellEnd"/>
      <w:r>
        <w:rPr>
          <w:rFonts w:ascii="Times New Roman" w:eastAsia="Times New Roman" w:hAnsi="Times New Roman" w:cs="Times New Roman"/>
          <w:sz w:val="28"/>
          <w:szCs w:val="28"/>
        </w:rPr>
        <w:t xml:space="preserve"> програм інформатизації з урахуванням завдань Регіональної програми інформатизації </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1.1.3. Проведення заходів (онлайн/</w:t>
      </w:r>
      <w:proofErr w:type="spellStart"/>
      <w:r>
        <w:rPr>
          <w:rFonts w:ascii="Times New Roman" w:eastAsia="Times New Roman" w:hAnsi="Times New Roman" w:cs="Times New Roman"/>
          <w:sz w:val="28"/>
          <w:szCs w:val="28"/>
        </w:rPr>
        <w:t>офлайн</w:t>
      </w:r>
      <w:proofErr w:type="spellEnd"/>
      <w:r>
        <w:rPr>
          <w:rFonts w:ascii="Times New Roman" w:eastAsia="Times New Roman" w:hAnsi="Times New Roman" w:cs="Times New Roman"/>
          <w:sz w:val="28"/>
          <w:szCs w:val="28"/>
        </w:rPr>
        <w:t xml:space="preserve">) для представників органів державної влади та органів місцевого самоврядування щодо впровадження новітніх інформаційних технологій, електронного урядування, відкритих даних, </w:t>
      </w:r>
      <w:proofErr w:type="spellStart"/>
      <w:r>
        <w:rPr>
          <w:rFonts w:ascii="Times New Roman" w:eastAsia="Times New Roman" w:hAnsi="Times New Roman" w:cs="Times New Roman"/>
          <w:sz w:val="28"/>
          <w:szCs w:val="28"/>
        </w:rPr>
        <w:t>кібербезпеки</w:t>
      </w:r>
      <w:proofErr w:type="spellEnd"/>
      <w:r>
        <w:rPr>
          <w:rFonts w:ascii="Times New Roman" w:eastAsia="Times New Roman" w:hAnsi="Times New Roman" w:cs="Times New Roman"/>
          <w:sz w:val="28"/>
          <w:szCs w:val="28"/>
        </w:rPr>
        <w:t>, сфери надання адміністративних послуг тощо</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Пріоритетний напрям 2. Розвиток цифрової інфраструктури області</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Завдання 2.1. Розбудова сучасної цифрової інфраструктури для забезпечення доступності послуг та стимулювання розвитку регіону</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2.1.1. Розвиток та поширення широкосмугової мультисервісної інфраструктури (мережі) на всій території області</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2.1.2. Забезпечення покриття мережею Інтернет та організацію публічного доступу до </w:t>
      </w:r>
      <w:proofErr w:type="spellStart"/>
      <w:r>
        <w:rPr>
          <w:rFonts w:ascii="Times New Roman" w:eastAsia="Times New Roman" w:hAnsi="Times New Roman" w:cs="Times New Roman"/>
          <w:sz w:val="28"/>
          <w:szCs w:val="28"/>
        </w:rPr>
        <w:t>Wi-Fi</w:t>
      </w:r>
      <w:proofErr w:type="spellEnd"/>
      <w:r>
        <w:rPr>
          <w:rFonts w:ascii="Times New Roman" w:eastAsia="Times New Roman" w:hAnsi="Times New Roman" w:cs="Times New Roman"/>
          <w:sz w:val="28"/>
          <w:szCs w:val="28"/>
        </w:rPr>
        <w:t xml:space="preserve">  на об’єктах соціальної інфраструктури та об’єктах, що надають публічні послуги на території області</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2.1.3. Співпраця з міжнародними організаціями, донорами, фондами розвитку тощо у сфері розвитку та покращення цифрової інфраструктури області</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Пріоритетний напрям 3. Інформатизація публічного управління в області</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Завдання 3.1. Розбудова, реконструкція, модернізація мережі центрів надання адміністративних послуг, т</w:t>
      </w:r>
      <w:r w:rsidR="00D16B7D">
        <w:rPr>
          <w:rFonts w:ascii="Times New Roman" w:eastAsia="Times New Roman" w:hAnsi="Times New Roman" w:cs="Times New Roman"/>
          <w:sz w:val="28"/>
          <w:szCs w:val="28"/>
        </w:rPr>
        <w:t>ериторіальних підрозділів, відд</w:t>
      </w:r>
      <w:r>
        <w:rPr>
          <w:rFonts w:ascii="Times New Roman" w:eastAsia="Times New Roman" w:hAnsi="Times New Roman" w:cs="Times New Roman"/>
          <w:sz w:val="28"/>
          <w:szCs w:val="28"/>
        </w:rPr>
        <w:t>а</w:t>
      </w:r>
      <w:r w:rsidR="00D16B7D">
        <w:rPr>
          <w:rFonts w:ascii="Times New Roman" w:eastAsia="Times New Roman" w:hAnsi="Times New Roman" w:cs="Times New Roman"/>
          <w:sz w:val="28"/>
          <w:szCs w:val="28"/>
        </w:rPr>
        <w:t>ле</w:t>
      </w:r>
      <w:r>
        <w:rPr>
          <w:rFonts w:ascii="Times New Roman" w:eastAsia="Times New Roman" w:hAnsi="Times New Roman" w:cs="Times New Roman"/>
          <w:sz w:val="28"/>
          <w:szCs w:val="28"/>
        </w:rPr>
        <w:t>них робочих місць та впровадження інформаційних систем та засобів для надання якісних та інклюзивних адміністративних послуг</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3.1.1. Забезпечення будівництва, реконструкції, модернізації мережі точок надання адміністративних послуг</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3.1.2. Запровадження сервісу «Мобільний адміністратор» або «Мобільний центр»</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3.1.3. Проведення  </w:t>
      </w:r>
      <w:proofErr w:type="spellStart"/>
      <w:r>
        <w:rPr>
          <w:rFonts w:ascii="Times New Roman" w:eastAsia="Times New Roman" w:hAnsi="Times New Roman" w:cs="Times New Roman"/>
          <w:sz w:val="28"/>
          <w:szCs w:val="28"/>
        </w:rPr>
        <w:t>вебінарів</w:t>
      </w:r>
      <w:proofErr w:type="spellEnd"/>
      <w:r>
        <w:rPr>
          <w:rFonts w:ascii="Times New Roman" w:eastAsia="Times New Roman" w:hAnsi="Times New Roman" w:cs="Times New Roman"/>
          <w:sz w:val="28"/>
          <w:szCs w:val="28"/>
        </w:rPr>
        <w:t xml:space="preserve">, тренінгів, </w:t>
      </w:r>
      <w:proofErr w:type="spellStart"/>
      <w:r>
        <w:rPr>
          <w:rFonts w:ascii="Times New Roman" w:eastAsia="Times New Roman" w:hAnsi="Times New Roman" w:cs="Times New Roman"/>
          <w:sz w:val="28"/>
          <w:szCs w:val="28"/>
        </w:rPr>
        <w:t>інтенсивів</w:t>
      </w:r>
      <w:proofErr w:type="spellEnd"/>
      <w:r>
        <w:rPr>
          <w:rFonts w:ascii="Times New Roman" w:eastAsia="Times New Roman" w:hAnsi="Times New Roman" w:cs="Times New Roman"/>
          <w:sz w:val="28"/>
          <w:szCs w:val="28"/>
        </w:rPr>
        <w:t xml:space="preserve"> для підвищення якості надання адміністративних послу</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3.1.4.Наближення до мешканців територіальних громад якісного державного сервісу, зокрема в частині надання адміністративних послуг через центри надання адміністративних послуг, їх територіальні підрозділи та віддалені робочі місця</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3.1.5. Впровадження цифрових рішень для створення </w:t>
      </w:r>
      <w:proofErr w:type="spellStart"/>
      <w:r>
        <w:rPr>
          <w:rFonts w:ascii="Times New Roman" w:eastAsia="Times New Roman" w:hAnsi="Times New Roman" w:cs="Times New Roman"/>
          <w:sz w:val="28"/>
          <w:szCs w:val="28"/>
        </w:rPr>
        <w:t>безбар’єрного</w:t>
      </w:r>
      <w:proofErr w:type="spellEnd"/>
      <w:r>
        <w:rPr>
          <w:rFonts w:ascii="Times New Roman" w:eastAsia="Times New Roman" w:hAnsi="Times New Roman" w:cs="Times New Roman"/>
          <w:sz w:val="28"/>
          <w:szCs w:val="28"/>
        </w:rPr>
        <w:t xml:space="preserve"> простору</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Завдання 3.2. Забезпечення надання публічних послуг в електронній/цифровій формі</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3.2.1. Забезпечення розвитку надання  </w:t>
      </w:r>
      <w:proofErr w:type="spellStart"/>
      <w:r>
        <w:rPr>
          <w:rFonts w:ascii="Times New Roman" w:eastAsia="Times New Roman" w:hAnsi="Times New Roman" w:cs="Times New Roman"/>
          <w:sz w:val="28"/>
          <w:szCs w:val="28"/>
        </w:rPr>
        <w:t>пблічних</w:t>
      </w:r>
      <w:proofErr w:type="spellEnd"/>
      <w:r>
        <w:rPr>
          <w:rFonts w:ascii="Times New Roman" w:eastAsia="Times New Roman" w:hAnsi="Times New Roman" w:cs="Times New Roman"/>
          <w:sz w:val="28"/>
          <w:szCs w:val="28"/>
        </w:rPr>
        <w:t xml:space="preserve"> послуг, запровадження сучасних форм їх надання</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3.2.2. Запровадження на території області нових національних та регіональних сервісів та послуг, які доступні через Єдиний державний </w:t>
      </w:r>
      <w:proofErr w:type="spellStart"/>
      <w:r>
        <w:rPr>
          <w:rFonts w:ascii="Times New Roman" w:eastAsia="Times New Roman" w:hAnsi="Times New Roman" w:cs="Times New Roman"/>
          <w:sz w:val="28"/>
          <w:szCs w:val="28"/>
        </w:rPr>
        <w:t>вебпортал</w:t>
      </w:r>
      <w:proofErr w:type="spellEnd"/>
      <w:r>
        <w:rPr>
          <w:rFonts w:ascii="Times New Roman" w:eastAsia="Times New Roman" w:hAnsi="Times New Roman" w:cs="Times New Roman"/>
          <w:sz w:val="28"/>
          <w:szCs w:val="28"/>
        </w:rPr>
        <w:t xml:space="preserve"> електронних послуг Дія чи в інших інформаційних системах</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Завдання 3.3. Розвиток технологій  е-урядування в органах виконавчої влади та органах місцевого самоврядування</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3.3.1. Впровадження та розвиток інструментів  електронної демократії та впровадження цифрових інструментів для підвищення прозорості  роботи органів публічної влади  </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3.3.2. Супроводження, обслуговування, оновлення та розширення функціоналу системи електронного документообігу в органах публічної влади</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3.3.3. Участь у спільних </w:t>
      </w:r>
      <w:proofErr w:type="spellStart"/>
      <w:r>
        <w:rPr>
          <w:rFonts w:ascii="Times New Roman" w:eastAsia="Times New Roman" w:hAnsi="Times New Roman" w:cs="Times New Roman"/>
          <w:sz w:val="28"/>
          <w:szCs w:val="28"/>
        </w:rPr>
        <w:t>проєктах</w:t>
      </w:r>
      <w:proofErr w:type="spellEnd"/>
      <w:r>
        <w:rPr>
          <w:rFonts w:ascii="Times New Roman" w:eastAsia="Times New Roman" w:hAnsi="Times New Roman" w:cs="Times New Roman"/>
          <w:sz w:val="28"/>
          <w:szCs w:val="28"/>
        </w:rPr>
        <w:t xml:space="preserve"> (програмах), спрямованих на розвиток е-урядування та цифрової трансформації, з українськими, міжнародними організаціями та фондами</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3.3.4. Впровадження системи реєстрів територіальних громад Львівської області з функціоналом по-господарського обліку та управління земельними ресурсами</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Завдання 3.4. Розвиток та підтримка </w:t>
      </w:r>
      <w:proofErr w:type="spellStart"/>
      <w:r>
        <w:rPr>
          <w:rFonts w:ascii="Times New Roman" w:eastAsia="Times New Roman" w:hAnsi="Times New Roman" w:cs="Times New Roman"/>
          <w:sz w:val="28"/>
          <w:szCs w:val="28"/>
        </w:rPr>
        <w:t>вебпорталів</w:t>
      </w:r>
      <w:proofErr w:type="spellEnd"/>
      <w:r>
        <w:rPr>
          <w:rFonts w:ascii="Times New Roman" w:eastAsia="Times New Roman" w:hAnsi="Times New Roman" w:cs="Times New Roman"/>
          <w:sz w:val="28"/>
          <w:szCs w:val="28"/>
        </w:rPr>
        <w:t xml:space="preserve"> органів публічної влади області</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3.4.1. Підтримка безперебійного функціонування та розвиток Місцевого порталу відкритих даних Львівщини</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3.4.2. Підтримка безперебійного функціонування та розвиток Порталу місцевої статистики Львівщини</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3.4.3. Підтримка безперебійного функціонування та розвиток офіційного веб сайту Львівської обласної державної адміністрації</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3.4.4. Впровадження штучного інтелекту та підтримка його безперебійного функціонування   для підвищення ефективності веб порталів, сервісів органів публічної влади</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Завдання 3.5. Забезпечення сучасною ІТ-інфраструктурою для інформатизації публічного управління області</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3.5.1. Придбання засобів інформатизації та програмного забезпечення для органів виконавчої влади, органів місцевого самоврядування та комунальних підприємств, закладів та установ області</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3.5.2. Здійснення закупівлі, забезпечення функціонування, супроводу та підтримки серверної та мережевої інфраструктури, відповідного програмного забезпечення в органах виконавчої влади, органах місцевого самоврядування та комунальних підприємствах, закладах та установах</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Завдання 3.6. Забезпечення </w:t>
      </w:r>
      <w:proofErr w:type="spellStart"/>
      <w:r>
        <w:rPr>
          <w:rFonts w:ascii="Times New Roman" w:eastAsia="Times New Roman" w:hAnsi="Times New Roman" w:cs="Times New Roman"/>
          <w:sz w:val="28"/>
          <w:szCs w:val="28"/>
        </w:rPr>
        <w:t>кібербезпеки</w:t>
      </w:r>
      <w:proofErr w:type="spellEnd"/>
      <w:r>
        <w:rPr>
          <w:rFonts w:ascii="Times New Roman" w:eastAsia="Times New Roman" w:hAnsi="Times New Roman" w:cs="Times New Roman"/>
          <w:sz w:val="28"/>
          <w:szCs w:val="28"/>
        </w:rPr>
        <w:t>, захисту інформації та цифрової компетентності у публічному управлінні областю</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3.6.1. Підвищення </w:t>
      </w:r>
      <w:proofErr w:type="spellStart"/>
      <w:r>
        <w:rPr>
          <w:rFonts w:ascii="Times New Roman" w:eastAsia="Times New Roman" w:hAnsi="Times New Roman" w:cs="Times New Roman"/>
          <w:sz w:val="28"/>
          <w:szCs w:val="28"/>
        </w:rPr>
        <w:t>кіберзахисту</w:t>
      </w:r>
      <w:proofErr w:type="spellEnd"/>
      <w:r>
        <w:rPr>
          <w:rFonts w:ascii="Times New Roman" w:eastAsia="Times New Roman" w:hAnsi="Times New Roman" w:cs="Times New Roman"/>
          <w:sz w:val="28"/>
          <w:szCs w:val="28"/>
        </w:rPr>
        <w:t xml:space="preserve"> веб порталів органів публічної влади області</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3.6.2. Розвиток цифрових навичок публічних службовців області, в тому числі щодо </w:t>
      </w:r>
      <w:proofErr w:type="spellStart"/>
      <w:r>
        <w:rPr>
          <w:rFonts w:ascii="Times New Roman" w:eastAsia="Times New Roman" w:hAnsi="Times New Roman" w:cs="Times New Roman"/>
          <w:sz w:val="28"/>
          <w:szCs w:val="28"/>
        </w:rPr>
        <w:t>кібербезпеки</w:t>
      </w:r>
      <w:proofErr w:type="spellEnd"/>
      <w:r>
        <w:rPr>
          <w:rFonts w:ascii="Times New Roman" w:eastAsia="Times New Roman" w:hAnsi="Times New Roman" w:cs="Times New Roman"/>
          <w:sz w:val="28"/>
          <w:szCs w:val="28"/>
        </w:rPr>
        <w:t xml:space="preserve"> та </w:t>
      </w:r>
      <w:proofErr w:type="spellStart"/>
      <w:r>
        <w:rPr>
          <w:rFonts w:ascii="Times New Roman" w:eastAsia="Times New Roman" w:hAnsi="Times New Roman" w:cs="Times New Roman"/>
          <w:sz w:val="28"/>
          <w:szCs w:val="28"/>
        </w:rPr>
        <w:t>кібергігієни</w:t>
      </w:r>
      <w:proofErr w:type="spellEnd"/>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3.6.3. Забезпечення технічного захисту інформації в інформаційно- телекомунікаційних системах та об’єктах інформаційної діяльності органів виконавчої влади області</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Завдання 3.7. Впровадження інфраструктурних рішень для посилення </w:t>
      </w:r>
      <w:proofErr w:type="spellStart"/>
      <w:r>
        <w:rPr>
          <w:rFonts w:ascii="Times New Roman" w:eastAsia="Times New Roman" w:hAnsi="Times New Roman" w:cs="Times New Roman"/>
          <w:sz w:val="28"/>
          <w:szCs w:val="28"/>
        </w:rPr>
        <w:t>кіберзахисту</w:t>
      </w:r>
      <w:proofErr w:type="spellEnd"/>
      <w:r>
        <w:rPr>
          <w:rFonts w:ascii="Times New Roman" w:eastAsia="Times New Roman" w:hAnsi="Times New Roman" w:cs="Times New Roman"/>
          <w:sz w:val="28"/>
          <w:szCs w:val="28"/>
        </w:rPr>
        <w:t xml:space="preserve"> та забезпечення інформаційної безпеки в органах виконавчої влади та органах місцевого самоврядування</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3.7.1. Забезпечення захисту даних, комунікацій і цифрових систем за допомогою сучасних технологій та методів </w:t>
      </w:r>
      <w:proofErr w:type="spellStart"/>
      <w:r>
        <w:rPr>
          <w:rFonts w:ascii="Times New Roman" w:eastAsia="Times New Roman" w:hAnsi="Times New Roman" w:cs="Times New Roman"/>
          <w:sz w:val="28"/>
          <w:szCs w:val="28"/>
        </w:rPr>
        <w:t>кібербезпеки</w:t>
      </w:r>
      <w:proofErr w:type="spellEnd"/>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3.7.2. Забезпечення централізованого моніторингу та реагування на </w:t>
      </w:r>
      <w:proofErr w:type="spellStart"/>
      <w:r>
        <w:rPr>
          <w:rFonts w:ascii="Times New Roman" w:eastAsia="Times New Roman" w:hAnsi="Times New Roman" w:cs="Times New Roman"/>
          <w:sz w:val="28"/>
          <w:szCs w:val="28"/>
        </w:rPr>
        <w:t>кіберзагрози</w:t>
      </w:r>
      <w:proofErr w:type="spellEnd"/>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Пріоритетний напрям 4. Підвищення рівня цифрової грамотності різних категорій громадян</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Завдання 4.1. Розвиток цифрових навичок публічних службовців</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4.1.1. Організація навчання та перепідготовки державних службовців та посадових осіб органів обласного та місцевого самоврядування у сфері цифрового розвитку, електронного урядування та електронної демократії</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Завдання 4.2. Популяризація використання національної </w:t>
      </w:r>
      <w:proofErr w:type="spellStart"/>
      <w:r>
        <w:rPr>
          <w:rFonts w:ascii="Times New Roman" w:eastAsia="Times New Roman" w:hAnsi="Times New Roman" w:cs="Times New Roman"/>
          <w:sz w:val="28"/>
          <w:szCs w:val="28"/>
        </w:rPr>
        <w:t>едьютейнмент</w:t>
      </w:r>
      <w:proofErr w:type="spellEnd"/>
      <w:r>
        <w:rPr>
          <w:rFonts w:ascii="Times New Roman" w:eastAsia="Times New Roman" w:hAnsi="Times New Roman" w:cs="Times New Roman"/>
          <w:sz w:val="28"/>
          <w:szCs w:val="28"/>
        </w:rPr>
        <w:t xml:space="preserve"> платформи «</w:t>
      </w:r>
      <w:proofErr w:type="spellStart"/>
      <w:r>
        <w:rPr>
          <w:rFonts w:ascii="Times New Roman" w:eastAsia="Times New Roman" w:hAnsi="Times New Roman" w:cs="Times New Roman"/>
          <w:sz w:val="28"/>
          <w:szCs w:val="28"/>
        </w:rPr>
        <w:t>Дія.Освіта</w:t>
      </w:r>
      <w:proofErr w:type="spellEnd"/>
      <w:r>
        <w:rPr>
          <w:rFonts w:ascii="Times New Roman" w:eastAsia="Times New Roman" w:hAnsi="Times New Roman" w:cs="Times New Roman"/>
          <w:sz w:val="28"/>
          <w:szCs w:val="28"/>
        </w:rPr>
        <w:t>»</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4.2.1. Проведення інформаційних кампаній щодо популяризації національної </w:t>
      </w:r>
      <w:proofErr w:type="spellStart"/>
      <w:r>
        <w:rPr>
          <w:rFonts w:ascii="Times New Roman" w:eastAsia="Times New Roman" w:hAnsi="Times New Roman" w:cs="Times New Roman"/>
          <w:sz w:val="28"/>
          <w:szCs w:val="28"/>
        </w:rPr>
        <w:t>едьютейнмент</w:t>
      </w:r>
      <w:proofErr w:type="spellEnd"/>
      <w:r>
        <w:rPr>
          <w:rFonts w:ascii="Times New Roman" w:eastAsia="Times New Roman" w:hAnsi="Times New Roman" w:cs="Times New Roman"/>
          <w:sz w:val="28"/>
          <w:szCs w:val="28"/>
        </w:rPr>
        <w:t xml:space="preserve"> платформи «</w:t>
      </w:r>
      <w:proofErr w:type="spellStart"/>
      <w:r>
        <w:rPr>
          <w:rFonts w:ascii="Times New Roman" w:eastAsia="Times New Roman" w:hAnsi="Times New Roman" w:cs="Times New Roman"/>
          <w:sz w:val="28"/>
          <w:szCs w:val="28"/>
        </w:rPr>
        <w:t>Дія.Освіта</w:t>
      </w:r>
      <w:proofErr w:type="spellEnd"/>
      <w:r>
        <w:rPr>
          <w:rFonts w:ascii="Times New Roman" w:eastAsia="Times New Roman" w:hAnsi="Times New Roman" w:cs="Times New Roman"/>
          <w:sz w:val="28"/>
          <w:szCs w:val="28"/>
        </w:rPr>
        <w:t>» серед працівників органів виконавчої влади та органів місцевого самоврядування для здобуття нових знань та підвищення рівня цифрової грамотності як інструменту самоосвіти</w:t>
      </w:r>
    </w:p>
    <w:p w:rsidR="0063341B" w:rsidRDefault="006D7E85">
      <w:pPr>
        <w:spacing w:after="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4.2.2. Проведення інформаційних кампаній щодо популяризації національної </w:t>
      </w:r>
      <w:proofErr w:type="spellStart"/>
      <w:r>
        <w:rPr>
          <w:rFonts w:ascii="Times New Roman" w:eastAsia="Times New Roman" w:hAnsi="Times New Roman" w:cs="Times New Roman"/>
          <w:sz w:val="28"/>
          <w:szCs w:val="28"/>
        </w:rPr>
        <w:t>едьютейнмент</w:t>
      </w:r>
      <w:proofErr w:type="spellEnd"/>
      <w:r>
        <w:rPr>
          <w:rFonts w:ascii="Times New Roman" w:eastAsia="Times New Roman" w:hAnsi="Times New Roman" w:cs="Times New Roman"/>
          <w:sz w:val="28"/>
          <w:szCs w:val="28"/>
        </w:rPr>
        <w:t xml:space="preserve"> платформи «</w:t>
      </w:r>
      <w:proofErr w:type="spellStart"/>
      <w:r>
        <w:rPr>
          <w:rFonts w:ascii="Times New Roman" w:eastAsia="Times New Roman" w:hAnsi="Times New Roman" w:cs="Times New Roman"/>
          <w:sz w:val="28"/>
          <w:szCs w:val="28"/>
        </w:rPr>
        <w:t>Дія.Освіта</w:t>
      </w:r>
      <w:proofErr w:type="spellEnd"/>
      <w:r>
        <w:rPr>
          <w:rFonts w:ascii="Times New Roman" w:eastAsia="Times New Roman" w:hAnsi="Times New Roman" w:cs="Times New Roman"/>
          <w:sz w:val="28"/>
          <w:szCs w:val="28"/>
        </w:rPr>
        <w:t>» серед мешканців області для здобуття нових знань та підвищення рівня цифрової грамотності</w:t>
      </w:r>
    </w:p>
    <w:p w:rsidR="0063341B" w:rsidRDefault="0063341B">
      <w:pPr>
        <w:spacing w:after="0"/>
        <w:jc w:val="both"/>
        <w:rPr>
          <w:rFonts w:ascii="Times New Roman" w:eastAsia="Times New Roman" w:hAnsi="Times New Roman" w:cs="Times New Roman"/>
          <w:sz w:val="28"/>
          <w:szCs w:val="28"/>
          <w:highlight w:val="yellow"/>
        </w:rPr>
      </w:pPr>
    </w:p>
    <w:p w:rsidR="0063341B" w:rsidRDefault="006D7E85">
      <w:pPr>
        <w:keepNext/>
        <w:spacing w:after="0"/>
        <w:rPr>
          <w:rFonts w:ascii="Times New Roman" w:eastAsia="Times New Roman" w:hAnsi="Times New Roman" w:cs="Times New Roman"/>
          <w:b/>
          <w:sz w:val="28"/>
          <w:szCs w:val="28"/>
          <w:highlight w:val="yellow"/>
        </w:rPr>
      </w:pPr>
      <w:bookmarkStart w:id="16" w:name="_heading=h.9pzr0v4ka09k" w:colFirst="0" w:colLast="0"/>
      <w:bookmarkEnd w:id="16"/>
      <w:r>
        <w:rPr>
          <w:rFonts w:ascii="Times New Roman" w:eastAsia="Times New Roman" w:hAnsi="Times New Roman" w:cs="Times New Roman"/>
          <w:b/>
          <w:sz w:val="28"/>
          <w:szCs w:val="28"/>
        </w:rPr>
        <w:t>3. ПРИНЦИПИ ФОРМУВАННЯ ТА ВИКОНАННЯ ПРОГРАМИ</w:t>
      </w:r>
    </w:p>
    <w:p w:rsidR="0063341B" w:rsidRDefault="006D7E85">
      <w:pPr>
        <w:spacing w:before="200" w:after="0"/>
        <w:ind w:firstLine="567"/>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Регіональна програма інформатизації формується як складова частина Національної  програми інформатизації України і спрямовується на раціональне використання науково-технічного та промислового потенціалу, матеріально-технічних і фінансових ресурсів для створення сучасної  інформаційної  інфраструктури в інтересах вирішення комплексу поточних та перспективних завдань розвитку Львівської області.</w:t>
      </w:r>
    </w:p>
    <w:p w:rsidR="0063341B" w:rsidRDefault="006D7E85">
      <w:pPr>
        <w:spacing w:after="0"/>
        <w:ind w:firstLine="567"/>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Реалізація Програми здійснюватиметься із дотриманням таких основних принципів:</w:t>
      </w:r>
    </w:p>
    <w:p w:rsidR="0063341B" w:rsidRDefault="006D7E85">
      <w:pPr>
        <w:numPr>
          <w:ilvl w:val="0"/>
          <w:numId w:val="15"/>
        </w:numPr>
        <w:tabs>
          <w:tab w:val="left" w:pos="993"/>
        </w:tabs>
        <w:spacing w:after="0"/>
        <w:ind w:firstLine="567"/>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узгодженість пріоритетів інформатизації з основними напрямами програм соціально-економічного розвитку області та України в цілому;</w:t>
      </w:r>
    </w:p>
    <w:p w:rsidR="0063341B" w:rsidRDefault="006D7E85">
      <w:pPr>
        <w:numPr>
          <w:ilvl w:val="0"/>
          <w:numId w:val="15"/>
        </w:numPr>
        <w:tabs>
          <w:tab w:val="left" w:pos="993"/>
        </w:tabs>
        <w:spacing w:after="0"/>
        <w:ind w:firstLine="567"/>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координація з розробленими і такими, що реалізуються, державними, міжгалузевими, галузевими програмами інформатизації щодо цілей, етапів, ресурсів і об’єктів робіт;</w:t>
      </w:r>
    </w:p>
    <w:p w:rsidR="0063341B" w:rsidRDefault="006D7E85">
      <w:pPr>
        <w:numPr>
          <w:ilvl w:val="0"/>
          <w:numId w:val="15"/>
        </w:numPr>
        <w:tabs>
          <w:tab w:val="left" w:pos="993"/>
        </w:tabs>
        <w:spacing w:after="0"/>
        <w:ind w:firstLine="567"/>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спадковість, поступовість і безперервність при реалізації завдань Програми на наступні роки;</w:t>
      </w:r>
    </w:p>
    <w:p w:rsidR="0063341B" w:rsidRDefault="006D7E85">
      <w:pPr>
        <w:numPr>
          <w:ilvl w:val="0"/>
          <w:numId w:val="15"/>
        </w:numPr>
        <w:tabs>
          <w:tab w:val="left" w:pos="993"/>
        </w:tabs>
        <w:spacing w:after="0"/>
        <w:ind w:firstLine="567"/>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випереджаючий розвиток нормативно-правової бази регулювання відносин учасників створення, розповсюдження і використання інформаційних продуктів і послуг;</w:t>
      </w:r>
    </w:p>
    <w:p w:rsidR="0063341B" w:rsidRDefault="006D7E85">
      <w:pPr>
        <w:numPr>
          <w:ilvl w:val="0"/>
          <w:numId w:val="15"/>
        </w:numPr>
        <w:tabs>
          <w:tab w:val="left" w:pos="993"/>
        </w:tabs>
        <w:spacing w:after="0"/>
        <w:ind w:firstLine="567"/>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lastRenderedPageBreak/>
        <w:t>створення організаційних і фінансових основ для реалізації завдань Програми інформатизації;</w:t>
      </w:r>
    </w:p>
    <w:p w:rsidR="0063341B" w:rsidRDefault="006D7E85">
      <w:pPr>
        <w:numPr>
          <w:ilvl w:val="0"/>
          <w:numId w:val="15"/>
        </w:numPr>
        <w:tabs>
          <w:tab w:val="left" w:pos="993"/>
        </w:tabs>
        <w:spacing w:after="0"/>
        <w:ind w:firstLine="567"/>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моніторинг та оцінювання виконання завдань;</w:t>
      </w:r>
    </w:p>
    <w:p w:rsidR="0063341B" w:rsidRDefault="006D7E85">
      <w:pPr>
        <w:numPr>
          <w:ilvl w:val="0"/>
          <w:numId w:val="15"/>
        </w:numPr>
        <w:tabs>
          <w:tab w:val="left" w:pos="993"/>
        </w:tabs>
        <w:spacing w:after="0"/>
        <w:ind w:firstLine="567"/>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перерозподіл та концентрація ресурсів на користь найбільш результативних напрямів інформатизації, цифрового розвитку, цифрових трансформацій і </w:t>
      </w:r>
      <w:proofErr w:type="spellStart"/>
      <w:r>
        <w:rPr>
          <w:rFonts w:ascii="Times New Roman" w:eastAsia="Times New Roman" w:hAnsi="Times New Roman" w:cs="Times New Roman"/>
          <w:sz w:val="28"/>
          <w:szCs w:val="28"/>
          <w:highlight w:val="white"/>
        </w:rPr>
        <w:t>цифровізації</w:t>
      </w:r>
      <w:proofErr w:type="spellEnd"/>
      <w:r>
        <w:rPr>
          <w:rFonts w:ascii="Times New Roman" w:eastAsia="Times New Roman" w:hAnsi="Times New Roman" w:cs="Times New Roman"/>
          <w:sz w:val="28"/>
          <w:szCs w:val="28"/>
          <w:highlight w:val="white"/>
        </w:rPr>
        <w:t>.</w:t>
      </w:r>
    </w:p>
    <w:p w:rsidR="0063341B" w:rsidRDefault="006D7E85">
      <w:pPr>
        <w:tabs>
          <w:tab w:val="left" w:pos="993"/>
        </w:tabs>
        <w:spacing w:after="0"/>
        <w:ind w:firstLine="567"/>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Фінансування Програми здійснюється в межах асигнувань, передбачених обласним бюджетом, а також з інших джерел, не заборонених чинним законодавством України. Обсяг коштів визначається щорічно в рішенні начальника обласної військової адміністрації/Львівської обласної ради про обласний бюджет Львівської області, згідно додатку 2 Програми.</w:t>
      </w:r>
    </w:p>
    <w:p w:rsidR="0063341B" w:rsidRDefault="006D7E85">
      <w:pPr>
        <w:tabs>
          <w:tab w:val="left" w:pos="993"/>
        </w:tabs>
        <w:spacing w:after="0"/>
        <w:ind w:firstLine="567"/>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Територіальним громадам доцільно забезпечити розроблення та/або доопрацювання місцевих програм інформатизації, передбачивши відповідні завдання і заходи, визначені Програмою, а також обсяги їх фінансування. </w:t>
      </w:r>
    </w:p>
    <w:p w:rsidR="0063341B" w:rsidRDefault="0063341B">
      <w:pPr>
        <w:spacing w:after="0"/>
        <w:jc w:val="both"/>
        <w:rPr>
          <w:rFonts w:ascii="Times New Roman" w:eastAsia="Times New Roman" w:hAnsi="Times New Roman" w:cs="Times New Roman"/>
          <w:b/>
          <w:sz w:val="28"/>
          <w:szCs w:val="28"/>
        </w:rPr>
      </w:pPr>
    </w:p>
    <w:p w:rsidR="0063341B" w:rsidRDefault="006D7E85">
      <w:pPr>
        <w:spacing w:after="0"/>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 xml:space="preserve">3.1 Механізм виконання окремих завдань та </w:t>
      </w:r>
      <w:proofErr w:type="spellStart"/>
      <w:r>
        <w:rPr>
          <w:rFonts w:ascii="Times New Roman" w:eastAsia="Times New Roman" w:hAnsi="Times New Roman" w:cs="Times New Roman"/>
          <w:b/>
          <w:sz w:val="28"/>
          <w:szCs w:val="28"/>
        </w:rPr>
        <w:t>проєктів</w:t>
      </w:r>
      <w:proofErr w:type="spellEnd"/>
      <w:r>
        <w:rPr>
          <w:rFonts w:ascii="Times New Roman" w:eastAsia="Times New Roman" w:hAnsi="Times New Roman" w:cs="Times New Roman"/>
          <w:b/>
          <w:sz w:val="28"/>
          <w:szCs w:val="28"/>
        </w:rPr>
        <w:t>/робіт інформатизації</w:t>
      </w:r>
      <w:r>
        <w:rPr>
          <w:rFonts w:ascii="Times New Roman" w:eastAsia="Times New Roman" w:hAnsi="Times New Roman" w:cs="Times New Roman"/>
          <w:sz w:val="28"/>
          <w:szCs w:val="28"/>
        </w:rPr>
        <w:t xml:space="preserve"> </w:t>
      </w:r>
    </w:p>
    <w:p w:rsidR="0063341B" w:rsidRDefault="0063341B">
      <w:pPr>
        <w:pBdr>
          <w:top w:val="nil"/>
          <w:left w:val="nil"/>
          <w:bottom w:val="nil"/>
          <w:right w:val="nil"/>
          <w:between w:val="nil"/>
        </w:pBdr>
        <w:spacing w:after="0" w:line="240" w:lineRule="auto"/>
        <w:ind w:firstLine="556"/>
        <w:jc w:val="both"/>
        <w:rPr>
          <w:rFonts w:ascii="Times New Roman" w:eastAsia="Times New Roman" w:hAnsi="Times New Roman" w:cs="Times New Roman"/>
          <w:b/>
          <w:sz w:val="28"/>
          <w:szCs w:val="28"/>
          <w:highlight w:val="white"/>
        </w:rPr>
      </w:pPr>
    </w:p>
    <w:p w:rsidR="0063341B" w:rsidRDefault="006D7E85">
      <w:pPr>
        <w:pBdr>
          <w:top w:val="nil"/>
          <w:left w:val="nil"/>
          <w:bottom w:val="nil"/>
          <w:right w:val="nil"/>
          <w:between w:val="nil"/>
        </w:pBdr>
        <w:spacing w:after="0" w:line="240" w:lineRule="auto"/>
        <w:ind w:firstLine="556"/>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Пріоритетний напрям 3. Інформатизація публічного управління в області</w:t>
      </w:r>
    </w:p>
    <w:p w:rsidR="0063341B" w:rsidRDefault="006D7E85">
      <w:pPr>
        <w:spacing w:after="0" w:line="240" w:lineRule="auto"/>
        <w:ind w:firstLine="567"/>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Завдання 3.1. Розбудова, реконструкція, модернізація мережі центрів надання адміністративних послуг, територіальних підрозділів, віддалених робочих місць та впровадження інформаційних систем та засобів для надання якісних та інклюзивних адміністративних послуг</w:t>
      </w:r>
    </w:p>
    <w:p w:rsidR="0063341B" w:rsidRDefault="006D7E85">
      <w:pPr>
        <w:spacing w:after="0" w:line="240" w:lineRule="auto"/>
        <w:ind w:firstLine="567"/>
        <w:jc w:val="both"/>
        <w:rPr>
          <w:rFonts w:ascii="Times New Roman" w:eastAsia="Times New Roman" w:hAnsi="Times New Roman" w:cs="Times New Roman"/>
          <w:sz w:val="28"/>
          <w:szCs w:val="28"/>
          <w:highlight w:val="white"/>
        </w:rPr>
      </w:pPr>
      <w:proofErr w:type="spellStart"/>
      <w:r>
        <w:rPr>
          <w:rFonts w:ascii="Times New Roman" w:eastAsia="Times New Roman" w:hAnsi="Times New Roman" w:cs="Times New Roman"/>
          <w:sz w:val="28"/>
          <w:szCs w:val="28"/>
          <w:highlight w:val="white"/>
        </w:rPr>
        <w:t>Проєкт</w:t>
      </w:r>
      <w:proofErr w:type="spellEnd"/>
      <w:r>
        <w:rPr>
          <w:rFonts w:ascii="Times New Roman" w:eastAsia="Times New Roman" w:hAnsi="Times New Roman" w:cs="Times New Roman"/>
          <w:sz w:val="28"/>
          <w:szCs w:val="28"/>
          <w:highlight w:val="white"/>
        </w:rPr>
        <w:t xml:space="preserve"> 3.1.1. Забезпечення будівництва, реконструкції, модернізації мережі точок надання адміністративних послуг (далі – </w:t>
      </w:r>
      <w:proofErr w:type="spellStart"/>
      <w:r>
        <w:rPr>
          <w:rFonts w:ascii="Times New Roman" w:eastAsia="Times New Roman" w:hAnsi="Times New Roman" w:cs="Times New Roman"/>
          <w:sz w:val="28"/>
          <w:szCs w:val="28"/>
          <w:highlight w:val="white"/>
        </w:rPr>
        <w:t>Проєкт</w:t>
      </w:r>
      <w:proofErr w:type="spellEnd"/>
      <w:r>
        <w:rPr>
          <w:rFonts w:ascii="Times New Roman" w:eastAsia="Times New Roman" w:hAnsi="Times New Roman" w:cs="Times New Roman"/>
          <w:sz w:val="28"/>
          <w:szCs w:val="28"/>
          <w:highlight w:val="white"/>
        </w:rPr>
        <w:t xml:space="preserve"> 3.1.1.).</w:t>
      </w:r>
    </w:p>
    <w:p w:rsidR="0063341B" w:rsidRDefault="006D7E85">
      <w:pPr>
        <w:spacing w:after="0" w:line="240" w:lineRule="auto"/>
        <w:ind w:firstLine="556"/>
        <w:jc w:val="both"/>
        <w:rPr>
          <w:rFonts w:ascii="Times New Roman" w:eastAsia="Times New Roman" w:hAnsi="Times New Roman" w:cs="Times New Roman"/>
          <w:sz w:val="28"/>
          <w:szCs w:val="28"/>
          <w:highlight w:val="white"/>
        </w:rPr>
      </w:pPr>
      <w:bookmarkStart w:id="17" w:name="_heading=h.16qc84pbk9hq" w:colFirst="0" w:colLast="0"/>
      <w:bookmarkEnd w:id="17"/>
      <w:proofErr w:type="spellStart"/>
      <w:r>
        <w:rPr>
          <w:rFonts w:ascii="Times New Roman" w:eastAsia="Times New Roman" w:hAnsi="Times New Roman" w:cs="Times New Roman"/>
          <w:sz w:val="28"/>
          <w:szCs w:val="28"/>
          <w:highlight w:val="white"/>
        </w:rPr>
        <w:t>Проєкт</w:t>
      </w:r>
      <w:proofErr w:type="spellEnd"/>
      <w:r>
        <w:rPr>
          <w:rFonts w:ascii="Times New Roman" w:eastAsia="Times New Roman" w:hAnsi="Times New Roman" w:cs="Times New Roman"/>
          <w:sz w:val="28"/>
          <w:szCs w:val="28"/>
          <w:highlight w:val="white"/>
        </w:rPr>
        <w:t xml:space="preserve"> 3.1.1. передбачає </w:t>
      </w:r>
      <w:proofErr w:type="spellStart"/>
      <w:r>
        <w:rPr>
          <w:rFonts w:ascii="Times New Roman" w:eastAsia="Times New Roman" w:hAnsi="Times New Roman" w:cs="Times New Roman"/>
          <w:sz w:val="28"/>
          <w:szCs w:val="28"/>
          <w:highlight w:val="white"/>
        </w:rPr>
        <w:t>дофінансування</w:t>
      </w:r>
      <w:proofErr w:type="spellEnd"/>
      <w:r>
        <w:rPr>
          <w:rFonts w:ascii="Times New Roman" w:eastAsia="Times New Roman" w:hAnsi="Times New Roman" w:cs="Times New Roman"/>
          <w:sz w:val="28"/>
          <w:szCs w:val="28"/>
          <w:highlight w:val="white"/>
        </w:rPr>
        <w:t xml:space="preserve"> </w:t>
      </w:r>
      <w:proofErr w:type="spellStart"/>
      <w:r>
        <w:rPr>
          <w:rFonts w:ascii="Times New Roman" w:eastAsia="Times New Roman" w:hAnsi="Times New Roman" w:cs="Times New Roman"/>
          <w:sz w:val="28"/>
          <w:szCs w:val="28"/>
          <w:highlight w:val="white"/>
        </w:rPr>
        <w:t>проєктів</w:t>
      </w:r>
      <w:proofErr w:type="spellEnd"/>
      <w:r>
        <w:rPr>
          <w:rFonts w:ascii="Times New Roman" w:eastAsia="Times New Roman" w:hAnsi="Times New Roman" w:cs="Times New Roman"/>
          <w:sz w:val="28"/>
          <w:szCs w:val="28"/>
          <w:highlight w:val="white"/>
        </w:rPr>
        <w:t xml:space="preserve"> розвитку мережі центрів надання адміністративних послуг (</w:t>
      </w:r>
      <w:proofErr w:type="spellStart"/>
      <w:r>
        <w:rPr>
          <w:rFonts w:ascii="Times New Roman" w:eastAsia="Times New Roman" w:hAnsi="Times New Roman" w:cs="Times New Roman"/>
          <w:sz w:val="28"/>
          <w:szCs w:val="28"/>
          <w:highlight w:val="white"/>
        </w:rPr>
        <w:t>проєкти</w:t>
      </w:r>
      <w:proofErr w:type="spellEnd"/>
      <w:r>
        <w:rPr>
          <w:rFonts w:ascii="Times New Roman" w:eastAsia="Times New Roman" w:hAnsi="Times New Roman" w:cs="Times New Roman"/>
          <w:sz w:val="28"/>
          <w:szCs w:val="28"/>
          <w:highlight w:val="white"/>
        </w:rPr>
        <w:t>, що розпочали реалізацію на підставі рішення конкурсної комісії в межах регіональної програми інформатизації “Цифрова Львівщина” на 2022 - 2024 роки, але не були завершені до 2024 року), за рахунок коштів обласного бюджету, передбачених на відповідний рік, шляхом їх передачі відповідним місцевим бюджетам.</w:t>
      </w:r>
    </w:p>
    <w:p w:rsidR="0063341B" w:rsidRDefault="006D7E85">
      <w:pPr>
        <w:spacing w:after="0" w:line="240" w:lineRule="auto"/>
        <w:ind w:firstLine="567"/>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Виконання заходу 3.1.1. передбачає надання субвенції з обласного бюджету до місцевих бюджетів за відповідним рішенням начальника Львівської обласної військової адміністрації/Львівської обласної ради.</w:t>
      </w:r>
    </w:p>
    <w:p w:rsidR="0063341B" w:rsidRDefault="006D7E85">
      <w:pPr>
        <w:spacing w:after="0" w:line="240" w:lineRule="auto"/>
        <w:ind w:firstLine="567"/>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 </w:t>
      </w:r>
      <w:proofErr w:type="spellStart"/>
      <w:r>
        <w:rPr>
          <w:rFonts w:ascii="Times New Roman" w:eastAsia="Times New Roman" w:hAnsi="Times New Roman" w:cs="Times New Roman"/>
          <w:sz w:val="28"/>
          <w:szCs w:val="28"/>
          <w:highlight w:val="white"/>
        </w:rPr>
        <w:t>Проєкт</w:t>
      </w:r>
      <w:proofErr w:type="spellEnd"/>
      <w:r>
        <w:rPr>
          <w:rFonts w:ascii="Times New Roman" w:eastAsia="Times New Roman" w:hAnsi="Times New Roman" w:cs="Times New Roman"/>
          <w:sz w:val="28"/>
          <w:szCs w:val="28"/>
          <w:highlight w:val="white"/>
        </w:rPr>
        <w:t xml:space="preserve"> 3.1.4. Наближення до мешканців територіальних громад якісного державного сервісу, зокрема в частині надання адміністративних послуг через центри надання адміністративних послуг, їх територіальні підрозділи та віддалені робочі місця (далі - </w:t>
      </w:r>
      <w:proofErr w:type="spellStart"/>
      <w:r>
        <w:rPr>
          <w:rFonts w:ascii="Times New Roman" w:eastAsia="Times New Roman" w:hAnsi="Times New Roman" w:cs="Times New Roman"/>
          <w:sz w:val="28"/>
          <w:szCs w:val="28"/>
          <w:highlight w:val="white"/>
        </w:rPr>
        <w:t>Проєкт</w:t>
      </w:r>
      <w:proofErr w:type="spellEnd"/>
      <w:r>
        <w:rPr>
          <w:rFonts w:ascii="Times New Roman" w:eastAsia="Times New Roman" w:hAnsi="Times New Roman" w:cs="Times New Roman"/>
          <w:sz w:val="28"/>
          <w:szCs w:val="28"/>
          <w:highlight w:val="white"/>
        </w:rPr>
        <w:t xml:space="preserve"> 3.1.4.).</w:t>
      </w:r>
    </w:p>
    <w:p w:rsidR="0063341B" w:rsidRDefault="006D7E85">
      <w:pPr>
        <w:spacing w:after="0" w:line="240" w:lineRule="auto"/>
        <w:ind w:firstLine="567"/>
        <w:jc w:val="both"/>
        <w:rPr>
          <w:rFonts w:ascii="Times New Roman" w:eastAsia="Times New Roman" w:hAnsi="Times New Roman" w:cs="Times New Roman"/>
          <w:sz w:val="28"/>
          <w:szCs w:val="28"/>
          <w:highlight w:val="white"/>
        </w:rPr>
      </w:pPr>
      <w:proofErr w:type="spellStart"/>
      <w:r>
        <w:rPr>
          <w:rFonts w:ascii="Times New Roman" w:eastAsia="Times New Roman" w:hAnsi="Times New Roman" w:cs="Times New Roman"/>
          <w:sz w:val="28"/>
          <w:szCs w:val="28"/>
          <w:highlight w:val="white"/>
        </w:rPr>
        <w:t>Проєкт</w:t>
      </w:r>
      <w:proofErr w:type="spellEnd"/>
      <w:r>
        <w:rPr>
          <w:rFonts w:ascii="Times New Roman" w:eastAsia="Times New Roman" w:hAnsi="Times New Roman" w:cs="Times New Roman"/>
          <w:sz w:val="28"/>
          <w:szCs w:val="28"/>
          <w:highlight w:val="white"/>
        </w:rPr>
        <w:t xml:space="preserve"> 3.1.4.  передбачає </w:t>
      </w:r>
      <w:proofErr w:type="spellStart"/>
      <w:r>
        <w:rPr>
          <w:rFonts w:ascii="Times New Roman" w:eastAsia="Times New Roman" w:hAnsi="Times New Roman" w:cs="Times New Roman"/>
          <w:sz w:val="28"/>
          <w:szCs w:val="28"/>
          <w:highlight w:val="white"/>
        </w:rPr>
        <w:t>співфінансування</w:t>
      </w:r>
      <w:proofErr w:type="spellEnd"/>
      <w:r>
        <w:rPr>
          <w:rFonts w:ascii="Times New Roman" w:eastAsia="Times New Roman" w:hAnsi="Times New Roman" w:cs="Times New Roman"/>
          <w:sz w:val="28"/>
          <w:szCs w:val="28"/>
          <w:highlight w:val="white"/>
        </w:rPr>
        <w:t xml:space="preserve"> закупівлі обладнання (робочих станцій) для забезпечення надання адміністративних послуг Державної міграційної служби та сервісних центрів Міністерства внутрішніх справ України у центрах надання адміністративних послуг територіальних громад Львівської області за рахунок коштів обласного бюджету, передбачених на відповідний рік, шляхом їх передачі відповідним місцевим бюджетам.</w:t>
      </w:r>
    </w:p>
    <w:p w:rsidR="0063341B" w:rsidRDefault="006D7E85">
      <w:pPr>
        <w:spacing w:after="0" w:line="240" w:lineRule="auto"/>
        <w:ind w:firstLine="567"/>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lastRenderedPageBreak/>
        <w:t>Виконання заходу 3.1.4. передбачає надання субвенції з обласного бюджету до місцевих бюджетів за відповідним рішенням начальника Львівської обласної військової адміністрації/Львівської обласної ради.</w:t>
      </w:r>
    </w:p>
    <w:p w:rsidR="0063341B" w:rsidRDefault="006D7E85">
      <w:pPr>
        <w:spacing w:after="0" w:line="240" w:lineRule="auto"/>
        <w:ind w:firstLine="556"/>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Завдання 3.3. Розвиток технологій  е-урядування в органах виконавчої влади та органах місцевого самоврядування </w:t>
      </w:r>
    </w:p>
    <w:p w:rsidR="0063341B" w:rsidRDefault="006D7E85">
      <w:pPr>
        <w:spacing w:after="0" w:line="240" w:lineRule="auto"/>
        <w:ind w:firstLine="556"/>
        <w:jc w:val="both"/>
        <w:rPr>
          <w:rFonts w:ascii="Times New Roman" w:eastAsia="Times New Roman" w:hAnsi="Times New Roman" w:cs="Times New Roman"/>
          <w:sz w:val="28"/>
          <w:szCs w:val="28"/>
          <w:highlight w:val="white"/>
        </w:rPr>
      </w:pPr>
      <w:proofErr w:type="spellStart"/>
      <w:r>
        <w:rPr>
          <w:rFonts w:ascii="Times New Roman" w:eastAsia="Times New Roman" w:hAnsi="Times New Roman" w:cs="Times New Roman"/>
          <w:sz w:val="28"/>
          <w:szCs w:val="28"/>
          <w:highlight w:val="white"/>
        </w:rPr>
        <w:t>Проєкт</w:t>
      </w:r>
      <w:proofErr w:type="spellEnd"/>
      <w:r>
        <w:rPr>
          <w:rFonts w:ascii="Times New Roman" w:eastAsia="Times New Roman" w:hAnsi="Times New Roman" w:cs="Times New Roman"/>
          <w:sz w:val="28"/>
          <w:szCs w:val="28"/>
          <w:highlight w:val="white"/>
        </w:rPr>
        <w:t xml:space="preserve"> 3.3.2. Супроводження, обслуговування, оновлення та розширення функціоналу системи електронного документообігу в органах публічної влади  (далі – </w:t>
      </w:r>
      <w:proofErr w:type="spellStart"/>
      <w:r>
        <w:rPr>
          <w:rFonts w:ascii="Times New Roman" w:eastAsia="Times New Roman" w:hAnsi="Times New Roman" w:cs="Times New Roman"/>
          <w:sz w:val="28"/>
          <w:szCs w:val="28"/>
          <w:highlight w:val="white"/>
        </w:rPr>
        <w:t>Проєкт</w:t>
      </w:r>
      <w:proofErr w:type="spellEnd"/>
      <w:r>
        <w:rPr>
          <w:rFonts w:ascii="Times New Roman" w:eastAsia="Times New Roman" w:hAnsi="Times New Roman" w:cs="Times New Roman"/>
          <w:sz w:val="28"/>
          <w:szCs w:val="28"/>
          <w:highlight w:val="white"/>
        </w:rPr>
        <w:t xml:space="preserve"> 3.3.2).</w:t>
      </w:r>
    </w:p>
    <w:p w:rsidR="0063341B" w:rsidRDefault="006D7E85">
      <w:pPr>
        <w:spacing w:after="0" w:line="240" w:lineRule="auto"/>
        <w:ind w:firstLine="556"/>
        <w:jc w:val="both"/>
        <w:rPr>
          <w:rFonts w:ascii="Times New Roman" w:eastAsia="Times New Roman" w:hAnsi="Times New Roman" w:cs="Times New Roman"/>
          <w:sz w:val="28"/>
          <w:szCs w:val="28"/>
          <w:highlight w:val="white"/>
        </w:rPr>
      </w:pPr>
      <w:proofErr w:type="spellStart"/>
      <w:r>
        <w:rPr>
          <w:rFonts w:ascii="Times New Roman" w:eastAsia="Times New Roman" w:hAnsi="Times New Roman" w:cs="Times New Roman"/>
          <w:sz w:val="28"/>
          <w:szCs w:val="28"/>
          <w:highlight w:val="white"/>
        </w:rPr>
        <w:t>Проєкт</w:t>
      </w:r>
      <w:proofErr w:type="spellEnd"/>
      <w:r>
        <w:rPr>
          <w:rFonts w:ascii="Times New Roman" w:eastAsia="Times New Roman" w:hAnsi="Times New Roman" w:cs="Times New Roman"/>
          <w:sz w:val="28"/>
          <w:szCs w:val="28"/>
          <w:highlight w:val="white"/>
        </w:rPr>
        <w:t xml:space="preserve"> 3.3.2 передбачає фінансування видатків з обласного бюджету в межах делегованих повноважень управлінням з питань цифрового розвитку Львівської обласної державної адміністрації або з </w:t>
      </w:r>
      <w:proofErr w:type="spellStart"/>
      <w:r>
        <w:rPr>
          <w:rFonts w:ascii="Times New Roman" w:eastAsia="Times New Roman" w:hAnsi="Times New Roman" w:cs="Times New Roman"/>
          <w:sz w:val="28"/>
          <w:szCs w:val="28"/>
          <w:highlight w:val="white"/>
        </w:rPr>
        <w:t>співфінансуванням</w:t>
      </w:r>
      <w:proofErr w:type="spellEnd"/>
      <w:r>
        <w:rPr>
          <w:rFonts w:ascii="Times New Roman" w:eastAsia="Times New Roman" w:hAnsi="Times New Roman" w:cs="Times New Roman"/>
          <w:sz w:val="28"/>
          <w:szCs w:val="28"/>
          <w:highlight w:val="white"/>
        </w:rPr>
        <w:t xml:space="preserve"> видатків територіальними громадами Львівської області шляхом їх передачі у вигляді субвенції до обласного бюджету.</w:t>
      </w:r>
    </w:p>
    <w:p w:rsidR="0063341B" w:rsidRDefault="006D7E85">
      <w:pPr>
        <w:spacing w:after="0" w:line="240" w:lineRule="auto"/>
        <w:ind w:firstLine="556"/>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За кошти обласного бюджету будуть проведені закупівлі послуг з супроводження, обслуговування, оновлення та розширення функціоналу інформаційної системи «Система електронного документообігу та автоматизації бізнес-процесів “</w:t>
      </w:r>
      <w:proofErr w:type="spellStart"/>
      <w:r>
        <w:rPr>
          <w:rFonts w:ascii="Times New Roman" w:eastAsia="Times New Roman" w:hAnsi="Times New Roman" w:cs="Times New Roman"/>
          <w:sz w:val="28"/>
          <w:szCs w:val="28"/>
          <w:highlight w:val="white"/>
        </w:rPr>
        <w:t>Megapolis.DocNet</w:t>
      </w:r>
      <w:proofErr w:type="spellEnd"/>
      <w:r>
        <w:rPr>
          <w:rFonts w:ascii="Times New Roman" w:eastAsia="Times New Roman" w:hAnsi="Times New Roman" w:cs="Times New Roman"/>
          <w:sz w:val="28"/>
          <w:szCs w:val="28"/>
          <w:highlight w:val="white"/>
        </w:rPr>
        <w:t>”» в Львівській обласній адміністрації та територіальних громадах Львівської області.</w:t>
      </w:r>
    </w:p>
    <w:p w:rsidR="0063341B" w:rsidRDefault="006D7E85">
      <w:pPr>
        <w:pBdr>
          <w:top w:val="nil"/>
          <w:left w:val="nil"/>
          <w:bottom w:val="nil"/>
          <w:right w:val="nil"/>
          <w:between w:val="nil"/>
        </w:pBdr>
        <w:spacing w:after="0" w:line="240" w:lineRule="auto"/>
        <w:ind w:firstLine="556"/>
        <w:jc w:val="both"/>
        <w:rPr>
          <w:rFonts w:ascii="Times New Roman" w:eastAsia="Times New Roman" w:hAnsi="Times New Roman" w:cs="Times New Roman"/>
          <w:sz w:val="28"/>
          <w:szCs w:val="28"/>
          <w:highlight w:val="white"/>
        </w:rPr>
      </w:pPr>
      <w:proofErr w:type="spellStart"/>
      <w:r>
        <w:rPr>
          <w:rFonts w:ascii="Times New Roman" w:eastAsia="Times New Roman" w:hAnsi="Times New Roman" w:cs="Times New Roman"/>
          <w:sz w:val="28"/>
          <w:szCs w:val="28"/>
          <w:highlight w:val="white"/>
        </w:rPr>
        <w:t>Проєкт</w:t>
      </w:r>
      <w:proofErr w:type="spellEnd"/>
      <w:r>
        <w:rPr>
          <w:rFonts w:ascii="Times New Roman" w:eastAsia="Times New Roman" w:hAnsi="Times New Roman" w:cs="Times New Roman"/>
          <w:sz w:val="28"/>
          <w:szCs w:val="28"/>
          <w:highlight w:val="white"/>
        </w:rPr>
        <w:t xml:space="preserve"> 3.3.4. Впровадження системи реєстрів територіальних громад Львівської області з функціоналом по-господарського обліку та управління земельними ресурсами (далі – </w:t>
      </w:r>
      <w:proofErr w:type="spellStart"/>
      <w:r>
        <w:rPr>
          <w:rFonts w:ascii="Times New Roman" w:eastAsia="Times New Roman" w:hAnsi="Times New Roman" w:cs="Times New Roman"/>
          <w:sz w:val="28"/>
          <w:szCs w:val="28"/>
          <w:highlight w:val="white"/>
        </w:rPr>
        <w:t>Проєкт</w:t>
      </w:r>
      <w:proofErr w:type="spellEnd"/>
      <w:r>
        <w:rPr>
          <w:rFonts w:ascii="Times New Roman" w:eastAsia="Times New Roman" w:hAnsi="Times New Roman" w:cs="Times New Roman"/>
          <w:sz w:val="28"/>
          <w:szCs w:val="28"/>
          <w:highlight w:val="white"/>
        </w:rPr>
        <w:t xml:space="preserve"> 3.3.4).</w:t>
      </w:r>
    </w:p>
    <w:p w:rsidR="0063341B" w:rsidRDefault="006D7E85">
      <w:pPr>
        <w:spacing w:after="0" w:line="240" w:lineRule="auto"/>
        <w:ind w:firstLine="556"/>
        <w:jc w:val="both"/>
        <w:rPr>
          <w:rFonts w:ascii="Times New Roman" w:eastAsia="Times New Roman" w:hAnsi="Times New Roman" w:cs="Times New Roman"/>
          <w:sz w:val="28"/>
          <w:szCs w:val="28"/>
          <w:highlight w:val="white"/>
        </w:rPr>
      </w:pPr>
      <w:proofErr w:type="spellStart"/>
      <w:r>
        <w:rPr>
          <w:rFonts w:ascii="Times New Roman" w:eastAsia="Times New Roman" w:hAnsi="Times New Roman" w:cs="Times New Roman"/>
          <w:sz w:val="28"/>
          <w:szCs w:val="28"/>
          <w:highlight w:val="white"/>
        </w:rPr>
        <w:t>Проєкт</w:t>
      </w:r>
      <w:proofErr w:type="spellEnd"/>
      <w:r>
        <w:rPr>
          <w:rFonts w:ascii="Times New Roman" w:eastAsia="Times New Roman" w:hAnsi="Times New Roman" w:cs="Times New Roman"/>
          <w:sz w:val="28"/>
          <w:szCs w:val="28"/>
          <w:highlight w:val="white"/>
        </w:rPr>
        <w:t xml:space="preserve"> 3.3.4  передбачає фінансування видатків з обласного бюджету в межах делегованих повноважень управлінням з питань цифрового розвитку Львівської обласної державної адміністрації з </w:t>
      </w:r>
      <w:proofErr w:type="spellStart"/>
      <w:r>
        <w:rPr>
          <w:rFonts w:ascii="Times New Roman" w:eastAsia="Times New Roman" w:hAnsi="Times New Roman" w:cs="Times New Roman"/>
          <w:sz w:val="28"/>
          <w:szCs w:val="28"/>
          <w:highlight w:val="white"/>
        </w:rPr>
        <w:t>співфінансуванням</w:t>
      </w:r>
      <w:proofErr w:type="spellEnd"/>
      <w:r>
        <w:rPr>
          <w:rFonts w:ascii="Times New Roman" w:eastAsia="Times New Roman" w:hAnsi="Times New Roman" w:cs="Times New Roman"/>
          <w:sz w:val="28"/>
          <w:szCs w:val="28"/>
          <w:highlight w:val="white"/>
        </w:rPr>
        <w:t xml:space="preserve"> видатків територіальними громадами Львівської області шляхом їх передачі у вигляді субвенції до обласного бюджету.</w:t>
      </w:r>
    </w:p>
    <w:p w:rsidR="0063341B" w:rsidRDefault="006D7E85">
      <w:pPr>
        <w:spacing w:after="0" w:line="240" w:lineRule="auto"/>
        <w:ind w:firstLine="556"/>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В межах реалізації заходу буде проведена закупівля ліцензій програмного забезпечення/інформаційної системи, впровадження  та навчання персоналу.</w:t>
      </w:r>
    </w:p>
    <w:p w:rsidR="0063341B" w:rsidRDefault="006D7E85">
      <w:pPr>
        <w:spacing w:after="0" w:line="240" w:lineRule="auto"/>
        <w:ind w:firstLine="556"/>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Передача територіальним громадам Львівської області ліцензій, затверджується розпорядженням начальника Львівської обласної військової адміністрації. </w:t>
      </w:r>
    </w:p>
    <w:p w:rsidR="0063341B" w:rsidRDefault="0063341B">
      <w:pPr>
        <w:keepNext/>
        <w:spacing w:after="0" w:line="240" w:lineRule="auto"/>
        <w:rPr>
          <w:rFonts w:ascii="Times New Roman" w:eastAsia="Times New Roman" w:hAnsi="Times New Roman" w:cs="Times New Roman"/>
          <w:b/>
          <w:sz w:val="28"/>
          <w:szCs w:val="28"/>
          <w:highlight w:val="white"/>
        </w:rPr>
      </w:pPr>
    </w:p>
    <w:p w:rsidR="0063341B" w:rsidRDefault="006D7E85">
      <w:pPr>
        <w:keepNext/>
        <w:spacing w:after="0" w:line="240" w:lineRule="auto"/>
        <w:rPr>
          <w:rFonts w:ascii="Times New Roman" w:eastAsia="Times New Roman" w:hAnsi="Times New Roman" w:cs="Times New Roman"/>
          <w:b/>
          <w:sz w:val="28"/>
          <w:szCs w:val="28"/>
          <w:highlight w:val="white"/>
        </w:rPr>
      </w:pPr>
      <w:r>
        <w:rPr>
          <w:rFonts w:ascii="Times New Roman" w:eastAsia="Times New Roman" w:hAnsi="Times New Roman" w:cs="Times New Roman"/>
          <w:b/>
          <w:sz w:val="28"/>
          <w:szCs w:val="28"/>
          <w:highlight w:val="white"/>
        </w:rPr>
        <w:t>4. ОРГАНІЗАЦІЙНЕ ЗАБЕЗПЕЧЕННЯ ВИКОНАННЯ ПРОГРАМИ</w:t>
      </w:r>
    </w:p>
    <w:p w:rsidR="0063341B" w:rsidRDefault="0063341B">
      <w:pPr>
        <w:keepNext/>
        <w:spacing w:after="0" w:line="240" w:lineRule="auto"/>
        <w:rPr>
          <w:rFonts w:ascii="Times New Roman" w:eastAsia="Times New Roman" w:hAnsi="Times New Roman" w:cs="Times New Roman"/>
          <w:b/>
          <w:sz w:val="28"/>
          <w:szCs w:val="28"/>
          <w:highlight w:val="white"/>
        </w:rPr>
      </w:pPr>
    </w:p>
    <w:p w:rsidR="0063341B" w:rsidRDefault="006D7E85">
      <w:pPr>
        <w:pBdr>
          <w:top w:val="nil"/>
          <w:left w:val="nil"/>
          <w:bottom w:val="nil"/>
          <w:right w:val="nil"/>
          <w:between w:val="nil"/>
        </w:pBdr>
        <w:tabs>
          <w:tab w:val="left" w:pos="851"/>
        </w:tabs>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Нагляд за формуванням і виконанням Програми, оцінку якості виконання завдань та </w:t>
      </w:r>
      <w:proofErr w:type="spellStart"/>
      <w:r>
        <w:rPr>
          <w:rFonts w:ascii="Times New Roman" w:eastAsia="Times New Roman" w:hAnsi="Times New Roman" w:cs="Times New Roman"/>
          <w:sz w:val="28"/>
          <w:szCs w:val="28"/>
        </w:rPr>
        <w:t>проєктів</w:t>
      </w:r>
      <w:proofErr w:type="spellEnd"/>
      <w:r>
        <w:rPr>
          <w:rFonts w:ascii="Times New Roman" w:eastAsia="Times New Roman" w:hAnsi="Times New Roman" w:cs="Times New Roman"/>
          <w:sz w:val="28"/>
          <w:szCs w:val="28"/>
        </w:rPr>
        <w:t xml:space="preserve">/робіт інформатизації здійснює заступник голови з питань цифрового розвитку, цифрових трансформацій і </w:t>
      </w:r>
      <w:proofErr w:type="spellStart"/>
      <w:r>
        <w:rPr>
          <w:rFonts w:ascii="Times New Roman" w:eastAsia="Times New Roman" w:hAnsi="Times New Roman" w:cs="Times New Roman"/>
          <w:sz w:val="28"/>
          <w:szCs w:val="28"/>
        </w:rPr>
        <w:t>цифровізації</w:t>
      </w:r>
      <w:proofErr w:type="spellEnd"/>
      <w:r>
        <w:rPr>
          <w:rFonts w:ascii="Times New Roman" w:eastAsia="Times New Roman" w:hAnsi="Times New Roman" w:cs="Times New Roman"/>
          <w:sz w:val="28"/>
          <w:szCs w:val="28"/>
        </w:rPr>
        <w:t xml:space="preserve"> (CDTO) облдержадміністрації як керівник Програми.</w:t>
      </w:r>
    </w:p>
    <w:p w:rsidR="0063341B" w:rsidRDefault="006D7E85">
      <w:pPr>
        <w:pBdr>
          <w:top w:val="nil"/>
          <w:left w:val="nil"/>
          <w:bottom w:val="nil"/>
          <w:right w:val="nil"/>
          <w:between w:val="nil"/>
        </w:pBdr>
        <w:tabs>
          <w:tab w:val="left" w:pos="851"/>
        </w:tabs>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Безпосередній контроль за виконанням заходів і завдань Програми здійснює відповідальний виконавець, а за цільовим та ефективним використанням коштів – головний розпорядник коштів – управління з питань цифрового розвитку обласної державної адміністрації.</w:t>
      </w:r>
    </w:p>
    <w:p w:rsidR="0063341B" w:rsidRDefault="006D7E85">
      <w:pPr>
        <w:pBdr>
          <w:top w:val="nil"/>
          <w:left w:val="nil"/>
          <w:bottom w:val="nil"/>
          <w:right w:val="nil"/>
          <w:between w:val="nil"/>
        </w:pBdr>
        <w:tabs>
          <w:tab w:val="left" w:pos="851"/>
        </w:tabs>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Управління з питань цифрового розвитку обласної державної адміністрації аналізує технічні завдання та вимоги </w:t>
      </w:r>
      <w:proofErr w:type="spellStart"/>
      <w:r>
        <w:rPr>
          <w:rFonts w:ascii="Times New Roman" w:eastAsia="Times New Roman" w:hAnsi="Times New Roman" w:cs="Times New Roman"/>
          <w:sz w:val="28"/>
          <w:szCs w:val="28"/>
        </w:rPr>
        <w:t>проєктів</w:t>
      </w:r>
      <w:proofErr w:type="spellEnd"/>
      <w:r>
        <w:rPr>
          <w:rFonts w:ascii="Times New Roman" w:eastAsia="Times New Roman" w:hAnsi="Times New Roman" w:cs="Times New Roman"/>
          <w:sz w:val="28"/>
          <w:szCs w:val="28"/>
        </w:rPr>
        <w:t xml:space="preserve">/робіт Програми, забезпечує організацію погодження їх із генеральним замовником відповідно до законодавства, заслуховує виконавців окремих етапів виконання, аналізує </w:t>
      </w:r>
      <w:r>
        <w:rPr>
          <w:rFonts w:ascii="Times New Roman" w:eastAsia="Times New Roman" w:hAnsi="Times New Roman" w:cs="Times New Roman"/>
          <w:sz w:val="28"/>
          <w:szCs w:val="28"/>
        </w:rPr>
        <w:lastRenderedPageBreak/>
        <w:t>результати виконання окремих завдань (</w:t>
      </w:r>
      <w:proofErr w:type="spellStart"/>
      <w:r>
        <w:rPr>
          <w:rFonts w:ascii="Times New Roman" w:eastAsia="Times New Roman" w:hAnsi="Times New Roman" w:cs="Times New Roman"/>
          <w:sz w:val="28"/>
          <w:szCs w:val="28"/>
        </w:rPr>
        <w:t>проєктів</w:t>
      </w:r>
      <w:proofErr w:type="spellEnd"/>
      <w:r>
        <w:rPr>
          <w:rFonts w:ascii="Times New Roman" w:eastAsia="Times New Roman" w:hAnsi="Times New Roman" w:cs="Times New Roman"/>
          <w:sz w:val="28"/>
          <w:szCs w:val="28"/>
        </w:rPr>
        <w:t>/робіт), контролює стан та терміни їх виконання. У разі необхідності управління подає пропозиції керівникові Програми щодо подальшого виконання, коригування або припинення заходів, а також організовує підготовку пропозицій до генерального замовника щодо внесення змін до Програми чи додаткового фінансування окремих завдань.</w:t>
      </w:r>
    </w:p>
    <w:p w:rsidR="0063341B" w:rsidRDefault="0063341B">
      <w:pPr>
        <w:keepNext/>
        <w:spacing w:after="0" w:line="240" w:lineRule="auto"/>
        <w:rPr>
          <w:rFonts w:ascii="Times New Roman" w:eastAsia="Times New Roman" w:hAnsi="Times New Roman" w:cs="Times New Roman"/>
          <w:b/>
          <w:sz w:val="28"/>
          <w:szCs w:val="28"/>
          <w:highlight w:val="white"/>
        </w:rPr>
      </w:pPr>
      <w:bookmarkStart w:id="18" w:name="_heading=h.13vstv2whtcf" w:colFirst="0" w:colLast="0"/>
      <w:bookmarkEnd w:id="18"/>
    </w:p>
    <w:p w:rsidR="0063341B" w:rsidRDefault="006D7E85">
      <w:pPr>
        <w:keepNext/>
        <w:spacing w:after="0" w:line="240" w:lineRule="auto"/>
        <w:rPr>
          <w:rFonts w:ascii="Times New Roman" w:eastAsia="Times New Roman" w:hAnsi="Times New Roman" w:cs="Times New Roman"/>
          <w:sz w:val="28"/>
          <w:szCs w:val="28"/>
        </w:rPr>
      </w:pPr>
      <w:bookmarkStart w:id="19" w:name="_heading=h.s03gvk5dtclx" w:colFirst="0" w:colLast="0"/>
      <w:bookmarkEnd w:id="19"/>
      <w:r>
        <w:rPr>
          <w:rFonts w:ascii="Times New Roman" w:eastAsia="Times New Roman" w:hAnsi="Times New Roman" w:cs="Times New Roman"/>
          <w:b/>
          <w:sz w:val="28"/>
          <w:szCs w:val="28"/>
          <w:highlight w:val="white"/>
        </w:rPr>
        <w:t>5. О</w:t>
      </w:r>
      <w:r>
        <w:rPr>
          <w:rFonts w:ascii="Times New Roman" w:eastAsia="Times New Roman" w:hAnsi="Times New Roman" w:cs="Times New Roman"/>
          <w:b/>
          <w:sz w:val="28"/>
          <w:szCs w:val="28"/>
        </w:rPr>
        <w:t>ЧІКУВАНІ РЕЗУЛЬТАТИ ВИКОНАННЯ ПРОГРАМИ</w:t>
      </w:r>
    </w:p>
    <w:p w:rsidR="0063341B" w:rsidRDefault="0063341B">
      <w:pPr>
        <w:tabs>
          <w:tab w:val="left" w:pos="851"/>
        </w:tabs>
        <w:spacing w:after="0" w:line="240" w:lineRule="auto"/>
        <w:ind w:firstLine="566"/>
        <w:jc w:val="both"/>
        <w:rPr>
          <w:rFonts w:ascii="Times New Roman" w:eastAsia="Times New Roman" w:hAnsi="Times New Roman" w:cs="Times New Roman"/>
          <w:sz w:val="28"/>
          <w:szCs w:val="28"/>
        </w:rPr>
      </w:pPr>
    </w:p>
    <w:p w:rsidR="0063341B" w:rsidRDefault="006D7E85">
      <w:pPr>
        <w:tabs>
          <w:tab w:val="left" w:pos="851"/>
        </w:tabs>
        <w:spacing w:after="0" w:line="240" w:lineRule="auto"/>
        <w:ind w:firstLine="566"/>
        <w:jc w:val="both"/>
        <w:rPr>
          <w:rFonts w:ascii="Times New Roman" w:eastAsia="Times New Roman" w:hAnsi="Times New Roman" w:cs="Times New Roman"/>
          <w:b/>
          <w:sz w:val="28"/>
          <w:szCs w:val="28"/>
        </w:rPr>
      </w:pPr>
      <w:r>
        <w:rPr>
          <w:rFonts w:ascii="Times New Roman" w:eastAsia="Times New Roman" w:hAnsi="Times New Roman" w:cs="Times New Roman"/>
          <w:sz w:val="28"/>
          <w:szCs w:val="28"/>
        </w:rPr>
        <w:t>Успішна реалізація завдань Програми сприятиме комплексному соціально-економічному розвитку регіону та його ключових аспектів. Зокрема, це забезпечить громадянам і бізнесу доступ до якісних та зручних публічних послуг без корупційних ризиків, сприятиме розвитку прозорості та підзвітності регіону, а також зміцненню інформаційно-телекомунікаційного середовища та цифрової інфраструктури області. Формування безпечного інформаційного простору, підвищення цифрових навичок населення для ефективного використання Інтернету як у особистому, так і професійному житті, відкриває нові можливості для ведення власної справи. Водночас це забезпечить громадянам якісно новий рівень послуг у сферах освіти, культури, охорони здоров’я та транспортних перевезень та сприятиме інтеграції регіону в сучасне цифрове й інноваційне суспільство.</w:t>
      </w:r>
    </w:p>
    <w:p w:rsidR="0063341B" w:rsidRDefault="006D7E85">
      <w:pPr>
        <w:tabs>
          <w:tab w:val="left" w:pos="851"/>
        </w:tabs>
        <w:spacing w:after="0" w:line="240" w:lineRule="auto"/>
        <w:ind w:firstLine="56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Очікувані результати виконання Програми:</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проведено оцінку ефективності реалізації завдань Програми;</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усі громади Львівської області затвердили місцеві програми інформатизації на 2025–2027 роки;</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проведено мінімум 6 семінарів і тренінгів з впровадження новітніх ІТ- та цифрових технологій;</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забезпечено широкосмуговий доступ до Інтернету в усіх населених пунктах області;</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підключено всі соціальні об’єкти до широкосмугового Інтернету та забезпечено вільний доступ до </w:t>
      </w:r>
      <w:proofErr w:type="spellStart"/>
      <w:r>
        <w:rPr>
          <w:rFonts w:ascii="Times New Roman" w:eastAsia="Times New Roman" w:hAnsi="Times New Roman" w:cs="Times New Roman"/>
          <w:sz w:val="28"/>
          <w:szCs w:val="28"/>
        </w:rPr>
        <w:t>Wi-Fi</w:t>
      </w:r>
      <w:proofErr w:type="spellEnd"/>
      <w:r>
        <w:rPr>
          <w:rFonts w:ascii="Times New Roman" w:eastAsia="Times New Roman" w:hAnsi="Times New Roman" w:cs="Times New Roman"/>
          <w:sz w:val="28"/>
          <w:szCs w:val="28"/>
        </w:rPr>
        <w:t xml:space="preserve"> для відвідувачів;</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реалізовано мінімум 3 </w:t>
      </w:r>
      <w:proofErr w:type="spellStart"/>
      <w:r>
        <w:rPr>
          <w:rFonts w:ascii="Times New Roman" w:eastAsia="Times New Roman" w:hAnsi="Times New Roman" w:cs="Times New Roman"/>
          <w:sz w:val="28"/>
          <w:szCs w:val="28"/>
        </w:rPr>
        <w:t>проєкти</w:t>
      </w:r>
      <w:proofErr w:type="spellEnd"/>
      <w:r>
        <w:rPr>
          <w:rFonts w:ascii="Times New Roman" w:eastAsia="Times New Roman" w:hAnsi="Times New Roman" w:cs="Times New Roman"/>
          <w:sz w:val="28"/>
          <w:szCs w:val="28"/>
        </w:rPr>
        <w:t xml:space="preserve"> міжнародної технічної допомоги для покращення цифрової інфраструктури області;</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розширено, модернізовано та реконструйовано мінімум 3 </w:t>
      </w:r>
      <w:proofErr w:type="spellStart"/>
      <w:r>
        <w:rPr>
          <w:rFonts w:ascii="Times New Roman" w:eastAsia="Times New Roman" w:hAnsi="Times New Roman" w:cs="Times New Roman"/>
          <w:sz w:val="28"/>
          <w:szCs w:val="28"/>
        </w:rPr>
        <w:t>ЦНАПи</w:t>
      </w:r>
      <w:proofErr w:type="spellEnd"/>
      <w:r>
        <w:rPr>
          <w:rFonts w:ascii="Times New Roman" w:eastAsia="Times New Roman" w:hAnsi="Times New Roman" w:cs="Times New Roman"/>
          <w:sz w:val="28"/>
          <w:szCs w:val="28"/>
        </w:rPr>
        <w:t>;</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забезпечено 27 </w:t>
      </w:r>
      <w:proofErr w:type="spellStart"/>
      <w:r>
        <w:rPr>
          <w:rFonts w:ascii="Times New Roman" w:eastAsia="Times New Roman" w:hAnsi="Times New Roman" w:cs="Times New Roman"/>
          <w:sz w:val="28"/>
          <w:szCs w:val="28"/>
        </w:rPr>
        <w:t>ЦНАПів</w:t>
      </w:r>
      <w:proofErr w:type="spellEnd"/>
      <w:r>
        <w:rPr>
          <w:rFonts w:ascii="Times New Roman" w:eastAsia="Times New Roman" w:hAnsi="Times New Roman" w:cs="Times New Roman"/>
          <w:sz w:val="28"/>
          <w:szCs w:val="28"/>
        </w:rPr>
        <w:t xml:space="preserve"> пересувними віддаленими робочими місцями через сервіси «Мобільний адміністратор» або «Мобільний центр»;</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проведено мінімум 21 семінар/тренінг для покращення якості надання адміністративних послуг;</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підтримано впровадження послуг ДМС і СЦ МВС у мінімум 6 територіальних громадах області;</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запроваджено цифрові рішення для створення </w:t>
      </w:r>
      <w:proofErr w:type="spellStart"/>
      <w:r>
        <w:rPr>
          <w:rFonts w:ascii="Times New Roman" w:eastAsia="Times New Roman" w:hAnsi="Times New Roman" w:cs="Times New Roman"/>
          <w:sz w:val="28"/>
          <w:szCs w:val="28"/>
        </w:rPr>
        <w:t>безбар’єрного</w:t>
      </w:r>
      <w:proofErr w:type="spellEnd"/>
      <w:r>
        <w:rPr>
          <w:rFonts w:ascii="Times New Roman" w:eastAsia="Times New Roman" w:hAnsi="Times New Roman" w:cs="Times New Roman"/>
          <w:sz w:val="28"/>
          <w:szCs w:val="28"/>
        </w:rPr>
        <w:t xml:space="preserve"> простору в усіх ЦНАП і ТП області;</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проведено реінжиніринг публічних послуг Львівської обласної державної адміністрації для переведення їх у цифрову форму;</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забезпечено доступ до мінімум 3 регіональних сервісів/цифрових послуг онлайн;</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впроваджено інструменти е-демократії в усіх територіальних громадах;</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постійно оновлено та розширення функціоналу системи е-документообігу в органах публічної влади області;</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забезпечено участь у </w:t>
      </w:r>
      <w:proofErr w:type="spellStart"/>
      <w:r>
        <w:rPr>
          <w:rFonts w:ascii="Times New Roman" w:eastAsia="Times New Roman" w:hAnsi="Times New Roman" w:cs="Times New Roman"/>
          <w:sz w:val="28"/>
          <w:szCs w:val="28"/>
        </w:rPr>
        <w:t>мінім</w:t>
      </w:r>
      <w:proofErr w:type="spellEnd"/>
      <w:r>
        <w:rPr>
          <w:rFonts w:ascii="Times New Roman" w:eastAsia="Times New Roman" w:hAnsi="Times New Roman" w:cs="Times New Roman"/>
          <w:sz w:val="28"/>
          <w:szCs w:val="28"/>
        </w:rPr>
        <w:t xml:space="preserve"> 3 спільних </w:t>
      </w:r>
      <w:proofErr w:type="spellStart"/>
      <w:r>
        <w:rPr>
          <w:rFonts w:ascii="Times New Roman" w:eastAsia="Times New Roman" w:hAnsi="Times New Roman" w:cs="Times New Roman"/>
          <w:sz w:val="28"/>
          <w:szCs w:val="28"/>
        </w:rPr>
        <w:t>проєктах</w:t>
      </w:r>
      <w:proofErr w:type="spellEnd"/>
      <w:r>
        <w:rPr>
          <w:rFonts w:ascii="Times New Roman" w:eastAsia="Times New Roman" w:hAnsi="Times New Roman" w:cs="Times New Roman"/>
          <w:sz w:val="28"/>
          <w:szCs w:val="28"/>
        </w:rPr>
        <w:t>, спрямованих на розвиток е-врядування регіону;</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впроваджено систему адміністрування місцевих податків і зборів у 72 територіальних громадах;</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забезпечено постійний розвиток і підтримку Місцевого порталу відкритих даних Львівщини;</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забезпечено постійний розвиток і підтримку Порталу місцевої статистики Львівщини;</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забезпечено постійний розвиток і підтримку офіційного веб сайту Львівської обласної державної адміністрації;</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впроваджено мінімум 1 сервіс на основі штучного інтелекту у веб портали та сервіси органів публічної влади області;</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забезпечено 100% працівників адміністрації сучасними засобами інформатизації;</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модернізовано серверну, мережеву та програмну інфраструктуру адміністрації;</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забезпечено </w:t>
      </w:r>
      <w:proofErr w:type="spellStart"/>
      <w:r>
        <w:rPr>
          <w:rFonts w:ascii="Times New Roman" w:eastAsia="Times New Roman" w:hAnsi="Times New Roman" w:cs="Times New Roman"/>
          <w:sz w:val="28"/>
          <w:szCs w:val="28"/>
        </w:rPr>
        <w:t>кіберзахист</w:t>
      </w:r>
      <w:proofErr w:type="spellEnd"/>
      <w:r>
        <w:rPr>
          <w:rFonts w:ascii="Times New Roman" w:eastAsia="Times New Roman" w:hAnsi="Times New Roman" w:cs="Times New Roman"/>
          <w:sz w:val="28"/>
          <w:szCs w:val="28"/>
        </w:rPr>
        <w:t xml:space="preserve"> веб порталів, сервісів та офіційного веб сайту адміністрації;</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організовано регулярні навчання з </w:t>
      </w:r>
      <w:proofErr w:type="spellStart"/>
      <w:r>
        <w:rPr>
          <w:rFonts w:ascii="Times New Roman" w:eastAsia="Times New Roman" w:hAnsi="Times New Roman" w:cs="Times New Roman"/>
          <w:sz w:val="28"/>
          <w:szCs w:val="28"/>
        </w:rPr>
        <w:t>кіберзахисту</w:t>
      </w:r>
      <w:proofErr w:type="spellEnd"/>
      <w:r>
        <w:rPr>
          <w:rFonts w:ascii="Times New Roman" w:eastAsia="Times New Roman" w:hAnsi="Times New Roman" w:cs="Times New Roman"/>
          <w:sz w:val="28"/>
          <w:szCs w:val="28"/>
        </w:rPr>
        <w:t xml:space="preserve"> та </w:t>
      </w:r>
      <w:proofErr w:type="spellStart"/>
      <w:r>
        <w:rPr>
          <w:rFonts w:ascii="Times New Roman" w:eastAsia="Times New Roman" w:hAnsi="Times New Roman" w:cs="Times New Roman"/>
          <w:sz w:val="28"/>
          <w:szCs w:val="28"/>
        </w:rPr>
        <w:t>кібергігієни</w:t>
      </w:r>
      <w:proofErr w:type="spellEnd"/>
      <w:r>
        <w:rPr>
          <w:rFonts w:ascii="Times New Roman" w:eastAsia="Times New Roman" w:hAnsi="Times New Roman" w:cs="Times New Roman"/>
          <w:sz w:val="28"/>
          <w:szCs w:val="28"/>
        </w:rPr>
        <w:t xml:space="preserve"> для працівників органів публічної влади;</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забезпечено технічний захист інформації в інформаційно-телекомунікаційних системах адміністрації;</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впроваджено централізований моніторинг і реагування на </w:t>
      </w:r>
      <w:proofErr w:type="spellStart"/>
      <w:r>
        <w:rPr>
          <w:rFonts w:ascii="Times New Roman" w:eastAsia="Times New Roman" w:hAnsi="Times New Roman" w:cs="Times New Roman"/>
          <w:sz w:val="28"/>
          <w:szCs w:val="28"/>
        </w:rPr>
        <w:t>кіберзагрози</w:t>
      </w:r>
      <w:proofErr w:type="spellEnd"/>
      <w:r>
        <w:rPr>
          <w:rFonts w:ascii="Times New Roman" w:eastAsia="Times New Roman" w:hAnsi="Times New Roman" w:cs="Times New Roman"/>
          <w:sz w:val="28"/>
          <w:szCs w:val="28"/>
        </w:rPr>
        <w:t>;</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100% посадових осіб пройшли курси підвищення кваліфікації з інформатизації та цифрового розвитку;</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проведено мінімум 6 інформаційних кампаній з популяризації платформи «</w:t>
      </w:r>
      <w:proofErr w:type="spellStart"/>
      <w:r>
        <w:rPr>
          <w:rFonts w:ascii="Times New Roman" w:eastAsia="Times New Roman" w:hAnsi="Times New Roman" w:cs="Times New Roman"/>
          <w:sz w:val="28"/>
          <w:szCs w:val="28"/>
        </w:rPr>
        <w:t>Дія.Освіта</w:t>
      </w:r>
      <w:proofErr w:type="spellEnd"/>
      <w:r>
        <w:rPr>
          <w:rFonts w:ascii="Times New Roman" w:eastAsia="Times New Roman" w:hAnsi="Times New Roman" w:cs="Times New Roman"/>
          <w:sz w:val="28"/>
          <w:szCs w:val="28"/>
        </w:rPr>
        <w:t>» серед працівників влади;</w:t>
      </w:r>
    </w:p>
    <w:p w:rsidR="0063341B" w:rsidRDefault="006D7E85">
      <w:pPr>
        <w:numPr>
          <w:ilvl w:val="0"/>
          <w:numId w:val="16"/>
        </w:numPr>
        <w:pBdr>
          <w:top w:val="nil"/>
          <w:left w:val="nil"/>
          <w:bottom w:val="nil"/>
          <w:right w:val="nil"/>
          <w:between w:val="nil"/>
        </w:pBdr>
        <w:tabs>
          <w:tab w:val="left" w:pos="851"/>
        </w:tabs>
        <w:spacing w:after="0" w:line="240" w:lineRule="auto"/>
        <w:ind w:left="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проведено мінімум 9 інформаційних кампаній з популяризації платформи «</w:t>
      </w:r>
      <w:proofErr w:type="spellStart"/>
      <w:r>
        <w:rPr>
          <w:rFonts w:ascii="Times New Roman" w:eastAsia="Times New Roman" w:hAnsi="Times New Roman" w:cs="Times New Roman"/>
          <w:sz w:val="28"/>
          <w:szCs w:val="28"/>
        </w:rPr>
        <w:t>Дія.Освіта</w:t>
      </w:r>
      <w:proofErr w:type="spellEnd"/>
      <w:r>
        <w:rPr>
          <w:rFonts w:ascii="Times New Roman" w:eastAsia="Times New Roman" w:hAnsi="Times New Roman" w:cs="Times New Roman"/>
          <w:sz w:val="28"/>
          <w:szCs w:val="28"/>
        </w:rPr>
        <w:t>» серед жителів області.</w:t>
      </w:r>
    </w:p>
    <w:p w:rsidR="0063341B" w:rsidRDefault="0063341B">
      <w:pPr>
        <w:pBdr>
          <w:top w:val="nil"/>
          <w:left w:val="nil"/>
          <w:bottom w:val="nil"/>
          <w:right w:val="nil"/>
          <w:between w:val="nil"/>
        </w:pBdr>
        <w:tabs>
          <w:tab w:val="left" w:pos="851"/>
        </w:tabs>
        <w:spacing w:after="0"/>
        <w:ind w:left="720"/>
        <w:jc w:val="both"/>
        <w:rPr>
          <w:rFonts w:ascii="Times New Roman" w:eastAsia="Times New Roman" w:hAnsi="Times New Roman" w:cs="Times New Roman"/>
          <w:sz w:val="28"/>
          <w:szCs w:val="28"/>
        </w:rPr>
      </w:pPr>
    </w:p>
    <w:p w:rsidR="0063341B" w:rsidRDefault="006D7E85">
      <w:pPr>
        <w:tabs>
          <w:tab w:val="right" w:pos="9638"/>
        </w:tabs>
        <w:spacing w:before="200" w:line="24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highlight w:val="white"/>
        </w:rPr>
        <w:t>6. М</w:t>
      </w:r>
      <w:r>
        <w:rPr>
          <w:rFonts w:ascii="Times New Roman" w:eastAsia="Times New Roman" w:hAnsi="Times New Roman" w:cs="Times New Roman"/>
          <w:b/>
          <w:sz w:val="28"/>
          <w:szCs w:val="28"/>
        </w:rPr>
        <w:t>ОНІТОРИНГ ТА ПРОВЕДЕННЯ ОЦІНКИ РЕЗУЛЬТАТИВНОСТІ ВИКОНАННЯ ПРОГРАМИ</w:t>
      </w:r>
    </w:p>
    <w:p w:rsidR="0063341B" w:rsidRDefault="006D7E85">
      <w:pPr>
        <w:pBdr>
          <w:top w:val="nil"/>
          <w:left w:val="nil"/>
          <w:bottom w:val="nil"/>
          <w:right w:val="nil"/>
          <w:between w:val="nil"/>
        </w:pBdr>
        <w:tabs>
          <w:tab w:val="left" w:pos="993"/>
        </w:tabs>
        <w:spacing w:after="0"/>
        <w:ind w:firstLine="567"/>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Моніторинг виконання Програми здійснюється шляхом збору та аналізу інформації на підставі звітів відповідальних за виконання заходів Програми.</w:t>
      </w:r>
    </w:p>
    <w:p w:rsidR="0063341B" w:rsidRDefault="006D7E85">
      <w:pPr>
        <w:pBdr>
          <w:top w:val="nil"/>
          <w:left w:val="nil"/>
          <w:bottom w:val="nil"/>
          <w:right w:val="nil"/>
          <w:between w:val="nil"/>
        </w:pBdr>
        <w:tabs>
          <w:tab w:val="left" w:pos="993"/>
        </w:tabs>
        <w:spacing w:after="0"/>
        <w:ind w:firstLine="567"/>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Щоквартально до 05 числа місяця, наступного за звітним періодом, відповідальні за виконання </w:t>
      </w:r>
      <w:proofErr w:type="spellStart"/>
      <w:r>
        <w:rPr>
          <w:rFonts w:ascii="Times New Roman" w:eastAsia="Times New Roman" w:hAnsi="Times New Roman" w:cs="Times New Roman"/>
          <w:sz w:val="28"/>
          <w:szCs w:val="28"/>
          <w:highlight w:val="white"/>
        </w:rPr>
        <w:t>проєктів</w:t>
      </w:r>
      <w:proofErr w:type="spellEnd"/>
      <w:r>
        <w:rPr>
          <w:rFonts w:ascii="Times New Roman" w:eastAsia="Times New Roman" w:hAnsi="Times New Roman" w:cs="Times New Roman"/>
          <w:sz w:val="28"/>
          <w:szCs w:val="28"/>
          <w:highlight w:val="white"/>
        </w:rPr>
        <w:t xml:space="preserve">/робіт з інформатизації  Програми інформують керівника Програми про хід виконання завдань, </w:t>
      </w:r>
      <w:proofErr w:type="spellStart"/>
      <w:r>
        <w:rPr>
          <w:rFonts w:ascii="Times New Roman" w:eastAsia="Times New Roman" w:hAnsi="Times New Roman" w:cs="Times New Roman"/>
          <w:sz w:val="28"/>
          <w:szCs w:val="28"/>
          <w:highlight w:val="white"/>
        </w:rPr>
        <w:t>проєктів</w:t>
      </w:r>
      <w:proofErr w:type="spellEnd"/>
      <w:r>
        <w:rPr>
          <w:rFonts w:ascii="Times New Roman" w:eastAsia="Times New Roman" w:hAnsi="Times New Roman" w:cs="Times New Roman"/>
          <w:sz w:val="28"/>
          <w:szCs w:val="28"/>
          <w:highlight w:val="white"/>
        </w:rPr>
        <w:t>, робіт з інформатизації.</w:t>
      </w:r>
    </w:p>
    <w:p w:rsidR="0063341B" w:rsidRDefault="006D7E85">
      <w:pPr>
        <w:pBdr>
          <w:top w:val="nil"/>
          <w:left w:val="nil"/>
          <w:bottom w:val="nil"/>
          <w:right w:val="nil"/>
          <w:between w:val="nil"/>
        </w:pBdr>
        <w:tabs>
          <w:tab w:val="left" w:pos="993"/>
        </w:tabs>
        <w:spacing w:after="0"/>
        <w:ind w:firstLine="567"/>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Перелік завдань, </w:t>
      </w:r>
      <w:proofErr w:type="spellStart"/>
      <w:r>
        <w:rPr>
          <w:rFonts w:ascii="Times New Roman" w:eastAsia="Times New Roman" w:hAnsi="Times New Roman" w:cs="Times New Roman"/>
          <w:sz w:val="28"/>
          <w:szCs w:val="28"/>
          <w:highlight w:val="white"/>
        </w:rPr>
        <w:t>проєктів</w:t>
      </w:r>
      <w:proofErr w:type="spellEnd"/>
      <w:r>
        <w:rPr>
          <w:rFonts w:ascii="Times New Roman" w:eastAsia="Times New Roman" w:hAnsi="Times New Roman" w:cs="Times New Roman"/>
          <w:sz w:val="28"/>
          <w:szCs w:val="28"/>
          <w:highlight w:val="white"/>
        </w:rPr>
        <w:t>/робіт з інформатизації Програми, формується за формою згідно з додатком 3, з урахуванням пріоритетних напрямів інформатизації регіону.</w:t>
      </w:r>
    </w:p>
    <w:p w:rsidR="0063341B" w:rsidRDefault="006D7E85">
      <w:pPr>
        <w:pBdr>
          <w:top w:val="nil"/>
          <w:left w:val="nil"/>
          <w:bottom w:val="nil"/>
          <w:right w:val="nil"/>
          <w:between w:val="nil"/>
        </w:pBdr>
        <w:tabs>
          <w:tab w:val="left" w:pos="993"/>
        </w:tabs>
        <w:spacing w:after="0"/>
        <w:ind w:firstLine="567"/>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lastRenderedPageBreak/>
        <w:t>Оцінка результативності виконання Програми проводиться за напрямами:</w:t>
      </w:r>
    </w:p>
    <w:p w:rsidR="0063341B" w:rsidRDefault="006D7E85">
      <w:pPr>
        <w:numPr>
          <w:ilvl w:val="0"/>
          <w:numId w:val="21"/>
        </w:numPr>
        <w:pBdr>
          <w:top w:val="nil"/>
          <w:left w:val="nil"/>
          <w:bottom w:val="nil"/>
          <w:right w:val="nil"/>
          <w:between w:val="nil"/>
        </w:pBdr>
        <w:tabs>
          <w:tab w:val="left" w:pos="993"/>
        </w:tabs>
        <w:spacing w:after="0"/>
        <w:ind w:left="0" w:firstLine="566"/>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стан впровадження </w:t>
      </w:r>
      <w:proofErr w:type="spellStart"/>
      <w:r>
        <w:rPr>
          <w:rFonts w:ascii="Times New Roman" w:eastAsia="Times New Roman" w:hAnsi="Times New Roman" w:cs="Times New Roman"/>
          <w:sz w:val="28"/>
          <w:szCs w:val="28"/>
          <w:highlight w:val="white"/>
        </w:rPr>
        <w:t>проєктів</w:t>
      </w:r>
      <w:proofErr w:type="spellEnd"/>
      <w:r>
        <w:rPr>
          <w:rFonts w:ascii="Times New Roman" w:eastAsia="Times New Roman" w:hAnsi="Times New Roman" w:cs="Times New Roman"/>
          <w:sz w:val="28"/>
          <w:szCs w:val="28"/>
          <w:highlight w:val="white"/>
        </w:rPr>
        <w:t xml:space="preserve"> інформатизації області (дотримання термінів та повноти виконання робіт);</w:t>
      </w:r>
    </w:p>
    <w:p w:rsidR="0063341B" w:rsidRDefault="006D7E85">
      <w:pPr>
        <w:numPr>
          <w:ilvl w:val="0"/>
          <w:numId w:val="21"/>
        </w:numPr>
        <w:pBdr>
          <w:top w:val="nil"/>
          <w:left w:val="nil"/>
          <w:bottom w:val="nil"/>
          <w:right w:val="nil"/>
          <w:between w:val="nil"/>
        </w:pBdr>
        <w:tabs>
          <w:tab w:val="left" w:pos="993"/>
        </w:tabs>
        <w:spacing w:after="0"/>
        <w:ind w:left="0" w:firstLine="566"/>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заплановані та фактичні обсяги і джерела фінансування Програми;</w:t>
      </w:r>
    </w:p>
    <w:p w:rsidR="0063341B" w:rsidRDefault="006D7E85">
      <w:pPr>
        <w:numPr>
          <w:ilvl w:val="0"/>
          <w:numId w:val="21"/>
        </w:numPr>
        <w:pBdr>
          <w:top w:val="nil"/>
          <w:left w:val="nil"/>
          <w:bottom w:val="nil"/>
          <w:right w:val="nil"/>
          <w:between w:val="nil"/>
        </w:pBdr>
        <w:tabs>
          <w:tab w:val="left" w:pos="993"/>
        </w:tabs>
        <w:spacing w:after="0"/>
        <w:ind w:left="0" w:firstLine="566"/>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результативність виконання завдань, </w:t>
      </w:r>
      <w:proofErr w:type="spellStart"/>
      <w:r>
        <w:rPr>
          <w:rFonts w:ascii="Times New Roman" w:eastAsia="Times New Roman" w:hAnsi="Times New Roman" w:cs="Times New Roman"/>
          <w:sz w:val="28"/>
          <w:szCs w:val="28"/>
          <w:highlight w:val="white"/>
        </w:rPr>
        <w:t>проєктів</w:t>
      </w:r>
      <w:proofErr w:type="spellEnd"/>
      <w:r>
        <w:rPr>
          <w:rFonts w:ascii="Times New Roman" w:eastAsia="Times New Roman" w:hAnsi="Times New Roman" w:cs="Times New Roman"/>
          <w:sz w:val="28"/>
          <w:szCs w:val="28"/>
          <w:highlight w:val="white"/>
        </w:rPr>
        <w:t>/робіт з інформатизації;</w:t>
      </w:r>
    </w:p>
    <w:p w:rsidR="0063341B" w:rsidRDefault="006D7E85">
      <w:pPr>
        <w:numPr>
          <w:ilvl w:val="0"/>
          <w:numId w:val="21"/>
        </w:numPr>
        <w:pBdr>
          <w:top w:val="nil"/>
          <w:left w:val="nil"/>
          <w:bottom w:val="nil"/>
          <w:right w:val="nil"/>
          <w:between w:val="nil"/>
        </w:pBdr>
        <w:tabs>
          <w:tab w:val="left" w:pos="993"/>
        </w:tabs>
        <w:spacing w:after="0"/>
        <w:ind w:left="0" w:firstLine="566"/>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досягнення цільових значень індикаторів виконання Програми згідно з переліком індикаторів виконання регіональної програми, завдань, </w:t>
      </w:r>
      <w:proofErr w:type="spellStart"/>
      <w:r>
        <w:rPr>
          <w:rFonts w:ascii="Times New Roman" w:eastAsia="Times New Roman" w:hAnsi="Times New Roman" w:cs="Times New Roman"/>
          <w:sz w:val="28"/>
          <w:szCs w:val="28"/>
          <w:highlight w:val="white"/>
        </w:rPr>
        <w:t>проєктів</w:t>
      </w:r>
      <w:proofErr w:type="spellEnd"/>
      <w:r>
        <w:rPr>
          <w:rFonts w:ascii="Times New Roman" w:eastAsia="Times New Roman" w:hAnsi="Times New Roman" w:cs="Times New Roman"/>
          <w:sz w:val="28"/>
          <w:szCs w:val="28"/>
          <w:highlight w:val="white"/>
        </w:rPr>
        <w:t>/робіт з інформатизації, визначених у додатку 4.</w:t>
      </w:r>
    </w:p>
    <w:p w:rsidR="0063341B" w:rsidRDefault="006D7E85">
      <w:pPr>
        <w:pBdr>
          <w:top w:val="nil"/>
          <w:left w:val="nil"/>
          <w:bottom w:val="nil"/>
          <w:right w:val="nil"/>
          <w:between w:val="nil"/>
        </w:pBdr>
        <w:tabs>
          <w:tab w:val="left" w:pos="993"/>
        </w:tabs>
        <w:spacing w:after="0"/>
        <w:ind w:firstLine="567"/>
        <w:jc w:val="both"/>
        <w:rPr>
          <w:rFonts w:ascii="Times New Roman" w:eastAsia="Times New Roman" w:hAnsi="Times New Roman" w:cs="Times New Roman"/>
          <w:b/>
          <w:sz w:val="28"/>
          <w:szCs w:val="28"/>
        </w:rPr>
      </w:pPr>
      <w:r>
        <w:rPr>
          <w:rFonts w:ascii="Times New Roman" w:eastAsia="Times New Roman" w:hAnsi="Times New Roman" w:cs="Times New Roman"/>
          <w:sz w:val="28"/>
          <w:szCs w:val="28"/>
          <w:highlight w:val="white"/>
        </w:rPr>
        <w:t>Щорічно до 31 січня року, що настає за звітним, відповідальні за виконання заходів Програми інформують керівника Програми про результати виконання заходів Програми у звітному році за пріоритетними напрямами та досягнення цільових значень індикаторів виконання Програми.</w:t>
      </w:r>
    </w:p>
    <w:p w:rsidR="0063341B" w:rsidRDefault="0063341B">
      <w:pPr>
        <w:tabs>
          <w:tab w:val="right" w:pos="9638"/>
        </w:tabs>
        <w:spacing w:before="200" w:line="240" w:lineRule="auto"/>
        <w:jc w:val="both"/>
        <w:rPr>
          <w:rFonts w:ascii="Times New Roman" w:eastAsia="Times New Roman" w:hAnsi="Times New Roman" w:cs="Times New Roman"/>
          <w:b/>
          <w:sz w:val="28"/>
          <w:szCs w:val="28"/>
        </w:rPr>
      </w:pPr>
    </w:p>
    <w:p w:rsidR="0063341B" w:rsidRDefault="0063341B">
      <w:pPr>
        <w:spacing w:after="0"/>
        <w:ind w:firstLine="567"/>
        <w:jc w:val="both"/>
        <w:rPr>
          <w:rFonts w:ascii="Times New Roman" w:eastAsia="Times New Roman" w:hAnsi="Times New Roman" w:cs="Times New Roman"/>
          <w:sz w:val="28"/>
          <w:szCs w:val="28"/>
        </w:rPr>
      </w:pPr>
    </w:p>
    <w:p w:rsidR="0063341B" w:rsidRDefault="0063341B">
      <w:pPr>
        <w:spacing w:after="0"/>
        <w:ind w:firstLine="567"/>
        <w:jc w:val="both"/>
        <w:rPr>
          <w:rFonts w:ascii="Times New Roman" w:eastAsia="Times New Roman" w:hAnsi="Times New Roman" w:cs="Times New Roman"/>
          <w:sz w:val="28"/>
          <w:szCs w:val="28"/>
        </w:rPr>
      </w:pPr>
    </w:p>
    <w:p w:rsidR="0063341B" w:rsidRDefault="0063341B">
      <w:pPr>
        <w:spacing w:after="0"/>
        <w:ind w:firstLine="567"/>
        <w:jc w:val="both"/>
        <w:rPr>
          <w:rFonts w:ascii="Times New Roman" w:eastAsia="Times New Roman" w:hAnsi="Times New Roman" w:cs="Times New Roman"/>
          <w:sz w:val="28"/>
          <w:szCs w:val="28"/>
        </w:rPr>
      </w:pPr>
    </w:p>
    <w:p w:rsidR="0063341B" w:rsidRDefault="006D7E85">
      <w:pPr>
        <w:spacing w:after="0"/>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Начальник управління з питань цифрового </w:t>
      </w:r>
    </w:p>
    <w:p w:rsidR="0063341B" w:rsidRDefault="006D7E85">
      <w:pPr>
        <w:spacing w:after="0"/>
        <w:jc w:val="both"/>
        <w:rPr>
          <w:rFonts w:ascii="Times New Roman" w:eastAsia="Times New Roman" w:hAnsi="Times New Roman" w:cs="Times New Roman"/>
          <w:b/>
          <w:sz w:val="28"/>
          <w:szCs w:val="28"/>
        </w:rPr>
        <w:sectPr w:rsidR="0063341B">
          <w:type w:val="continuous"/>
          <w:pgSz w:w="11906" w:h="16838"/>
          <w:pgMar w:top="851" w:right="567" w:bottom="851" w:left="1701" w:header="284" w:footer="709" w:gutter="0"/>
          <w:cols w:space="720"/>
        </w:sectPr>
      </w:pPr>
      <w:r>
        <w:rPr>
          <w:rFonts w:ascii="Times New Roman" w:eastAsia="Times New Roman" w:hAnsi="Times New Roman" w:cs="Times New Roman"/>
          <w:b/>
          <w:sz w:val="28"/>
          <w:szCs w:val="28"/>
        </w:rPr>
        <w:t xml:space="preserve">розвитку обласної державної адміністрації </w:t>
      </w:r>
      <w:r>
        <w:rPr>
          <w:rFonts w:ascii="Times New Roman" w:eastAsia="Times New Roman" w:hAnsi="Times New Roman" w:cs="Times New Roman"/>
          <w:b/>
          <w:sz w:val="28"/>
          <w:szCs w:val="28"/>
        </w:rPr>
        <w:tab/>
        <w:t xml:space="preserve">    </w:t>
      </w:r>
      <w:r>
        <w:rPr>
          <w:rFonts w:ascii="Times New Roman" w:eastAsia="Times New Roman" w:hAnsi="Times New Roman" w:cs="Times New Roman"/>
          <w:b/>
          <w:sz w:val="28"/>
          <w:szCs w:val="28"/>
        </w:rPr>
        <w:tab/>
        <w:t xml:space="preserve">   </w:t>
      </w:r>
      <w:r w:rsidR="00DA538B">
        <w:rPr>
          <w:rFonts w:ascii="Times New Roman" w:eastAsia="Times New Roman" w:hAnsi="Times New Roman" w:cs="Times New Roman"/>
          <w:b/>
          <w:sz w:val="28"/>
          <w:szCs w:val="28"/>
        </w:rPr>
        <w:t>Олексій СТЕПОВИЙ</w:t>
      </w:r>
    </w:p>
    <w:p w:rsidR="0063341B" w:rsidRDefault="0063341B">
      <w:pPr>
        <w:spacing w:after="0"/>
        <w:jc w:val="both"/>
        <w:rPr>
          <w:rFonts w:ascii="Times New Roman" w:eastAsia="Times New Roman" w:hAnsi="Times New Roman" w:cs="Times New Roman"/>
          <w:b/>
          <w:sz w:val="28"/>
          <w:szCs w:val="28"/>
        </w:rPr>
      </w:pPr>
    </w:p>
    <w:p w:rsidR="0063341B" w:rsidRDefault="0063341B">
      <w:pPr>
        <w:spacing w:after="0"/>
        <w:rPr>
          <w:rFonts w:ascii="Times New Roman" w:eastAsia="Times New Roman" w:hAnsi="Times New Roman" w:cs="Times New Roman"/>
          <w:i/>
          <w:sz w:val="28"/>
          <w:szCs w:val="28"/>
        </w:rPr>
      </w:pPr>
      <w:bookmarkStart w:id="20" w:name="_heading=h.1fob9te" w:colFirst="0" w:colLast="0"/>
      <w:bookmarkEnd w:id="20"/>
    </w:p>
    <w:p w:rsidR="0063341B" w:rsidRDefault="006D7E85">
      <w:pPr>
        <w:spacing w:after="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
    <w:sectPr w:rsidR="0063341B">
      <w:type w:val="continuous"/>
      <w:pgSz w:w="11906" w:h="16838"/>
      <w:pgMar w:top="1134" w:right="567" w:bottom="851" w:left="1701" w:header="284"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A2D45" w:rsidRDefault="00FA2D45">
      <w:pPr>
        <w:spacing w:after="0" w:line="240" w:lineRule="auto"/>
      </w:pPr>
      <w:r>
        <w:separator/>
      </w:r>
    </w:p>
  </w:endnote>
  <w:endnote w:type="continuationSeparator" w:id="0">
    <w:p w:rsidR="00FA2D45" w:rsidRDefault="00FA2D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A2D45" w:rsidRDefault="00FA2D45">
      <w:pPr>
        <w:spacing w:after="0" w:line="240" w:lineRule="auto"/>
      </w:pPr>
      <w:r>
        <w:separator/>
      </w:r>
    </w:p>
  </w:footnote>
  <w:footnote w:type="continuationSeparator" w:id="0">
    <w:p w:rsidR="00FA2D45" w:rsidRDefault="00FA2D4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3341B" w:rsidRDefault="006D7E85">
    <w:pPr>
      <w:pBdr>
        <w:top w:val="nil"/>
        <w:left w:val="nil"/>
        <w:bottom w:val="nil"/>
        <w:right w:val="nil"/>
        <w:between w:val="nil"/>
      </w:pBdr>
      <w:tabs>
        <w:tab w:val="center" w:pos="4819"/>
        <w:tab w:val="right" w:pos="9639"/>
      </w:tabs>
      <w:spacing w:after="0" w:line="240" w:lineRule="auto"/>
      <w:jc w:val="center"/>
      <w:rPr>
        <w:color w:val="000000"/>
      </w:rPr>
    </w:pPr>
    <w:r>
      <w:rPr>
        <w:color w:val="000000"/>
      </w:rPr>
      <w:fldChar w:fldCharType="begin"/>
    </w:r>
    <w:r>
      <w:rPr>
        <w:color w:val="000000"/>
      </w:rPr>
      <w:instrText>PAGE</w:instrText>
    </w:r>
    <w:r>
      <w:rPr>
        <w:color w:val="000000"/>
      </w:rPr>
      <w:fldChar w:fldCharType="separate"/>
    </w:r>
    <w:r w:rsidR="008D108B">
      <w:rPr>
        <w:noProof/>
        <w:color w:val="000000"/>
      </w:rPr>
      <w:t>26</w:t>
    </w:r>
    <w:r>
      <w:rPr>
        <w:color w:val="000000"/>
      </w:rPr>
      <w:fldChar w:fldCharType="end"/>
    </w:r>
  </w:p>
  <w:p w:rsidR="0063341B" w:rsidRDefault="0063341B">
    <w:pPr>
      <w:widowControl w:val="0"/>
      <w:pBdr>
        <w:top w:val="nil"/>
        <w:left w:val="nil"/>
        <w:bottom w:val="nil"/>
        <w:right w:val="nil"/>
        <w:between w:val="nil"/>
      </w:pBdr>
      <w:spacing w:after="0"/>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622AEC"/>
    <w:multiLevelType w:val="multilevel"/>
    <w:tmpl w:val="B5C618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33052C8"/>
    <w:multiLevelType w:val="multilevel"/>
    <w:tmpl w:val="F50ECC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4CD28F1"/>
    <w:multiLevelType w:val="multilevel"/>
    <w:tmpl w:val="C8668126"/>
    <w:lvl w:ilvl="0">
      <w:start w:val="1"/>
      <w:numFmt w:val="bullet"/>
      <w:lvlText w:val="●"/>
      <w:lvlJc w:val="left"/>
      <w:pPr>
        <w:ind w:left="0" w:firstLine="566"/>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CB2187F"/>
    <w:multiLevelType w:val="multilevel"/>
    <w:tmpl w:val="DE84EF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FEE7E9B"/>
    <w:multiLevelType w:val="multilevel"/>
    <w:tmpl w:val="8334D0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359262AA"/>
    <w:multiLevelType w:val="multilevel"/>
    <w:tmpl w:val="D856D4B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38D20A39"/>
    <w:multiLevelType w:val="multilevel"/>
    <w:tmpl w:val="979A5BA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8FA7EE3"/>
    <w:multiLevelType w:val="multilevel"/>
    <w:tmpl w:val="5BA42F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39B172D7"/>
    <w:multiLevelType w:val="multilevel"/>
    <w:tmpl w:val="D64C99A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401A59A0"/>
    <w:multiLevelType w:val="multilevel"/>
    <w:tmpl w:val="39EEEBDA"/>
    <w:lvl w:ilvl="0">
      <w:start w:val="1"/>
      <w:numFmt w:val="bullet"/>
      <w:lvlText w:val="●"/>
      <w:lvlJc w:val="left"/>
      <w:pPr>
        <w:ind w:left="720" w:hanging="153"/>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426C7C5B"/>
    <w:multiLevelType w:val="multilevel"/>
    <w:tmpl w:val="29784B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44692744"/>
    <w:multiLevelType w:val="multilevel"/>
    <w:tmpl w:val="33D4B440"/>
    <w:lvl w:ilvl="0">
      <w:start w:val="1"/>
      <w:numFmt w:val="bullet"/>
      <w:lvlText w:val="●"/>
      <w:lvlJc w:val="left"/>
      <w:pPr>
        <w:ind w:left="0" w:firstLine="570"/>
      </w:pPr>
      <w:rPr>
        <w:rFonts w:ascii="Arial" w:eastAsia="Arial" w:hAnsi="Arial" w:cs="Arial"/>
        <w:b w:val="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44930654"/>
    <w:multiLevelType w:val="multilevel"/>
    <w:tmpl w:val="C3A88D8E"/>
    <w:lvl w:ilvl="0">
      <w:start w:val="1"/>
      <w:numFmt w:val="bullet"/>
      <w:lvlText w:val="●"/>
      <w:lvlJc w:val="left"/>
      <w:pPr>
        <w:ind w:left="720" w:hanging="153"/>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4B652BEA"/>
    <w:multiLevelType w:val="multilevel"/>
    <w:tmpl w:val="EEE68CD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4" w15:restartNumberingAfterBreak="0">
    <w:nsid w:val="4B872E94"/>
    <w:multiLevelType w:val="multilevel"/>
    <w:tmpl w:val="19CABD6E"/>
    <w:lvl w:ilvl="0">
      <w:start w:val="1"/>
      <w:numFmt w:val="bullet"/>
      <w:lvlText w:val="●"/>
      <w:lvlJc w:val="left"/>
      <w:pPr>
        <w:ind w:left="0" w:firstLine="566"/>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501579FB"/>
    <w:multiLevelType w:val="multilevel"/>
    <w:tmpl w:val="D304B6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542C745E"/>
    <w:multiLevelType w:val="multilevel"/>
    <w:tmpl w:val="2E40C9D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15:restartNumberingAfterBreak="0">
    <w:nsid w:val="5ADB4DB8"/>
    <w:multiLevelType w:val="multilevel"/>
    <w:tmpl w:val="C1A09A36"/>
    <w:lvl w:ilvl="0">
      <w:start w:val="1"/>
      <w:numFmt w:val="bullet"/>
      <w:lvlText w:val="●"/>
      <w:lvlJc w:val="left"/>
      <w:pPr>
        <w:ind w:left="720" w:hanging="153"/>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60032D6F"/>
    <w:multiLevelType w:val="multilevel"/>
    <w:tmpl w:val="713ED2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6E1F5FEA"/>
    <w:multiLevelType w:val="multilevel"/>
    <w:tmpl w:val="98B289A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70414A3F"/>
    <w:multiLevelType w:val="multilevel"/>
    <w:tmpl w:val="40767A82"/>
    <w:lvl w:ilvl="0">
      <w:start w:val="1"/>
      <w:numFmt w:val="bullet"/>
      <w:lvlText w:val="●"/>
      <w:lvlJc w:val="left"/>
      <w:pPr>
        <w:ind w:left="0" w:firstLine="566"/>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711037C6"/>
    <w:multiLevelType w:val="multilevel"/>
    <w:tmpl w:val="BCEAF342"/>
    <w:lvl w:ilvl="0">
      <w:start w:val="1"/>
      <w:numFmt w:val="bullet"/>
      <w:lvlText w:val="●"/>
      <w:lvlJc w:val="left"/>
      <w:pPr>
        <w:ind w:left="0" w:firstLine="566"/>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769808AA"/>
    <w:multiLevelType w:val="multilevel"/>
    <w:tmpl w:val="260016C8"/>
    <w:lvl w:ilvl="0">
      <w:start w:val="1"/>
      <w:numFmt w:val="bullet"/>
      <w:lvlText w:val="●"/>
      <w:lvlJc w:val="left"/>
      <w:pPr>
        <w:ind w:left="720" w:hanging="11"/>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7B1B7E77"/>
    <w:multiLevelType w:val="multilevel"/>
    <w:tmpl w:val="BA2A7E76"/>
    <w:lvl w:ilvl="0">
      <w:start w:val="1"/>
      <w:numFmt w:val="bullet"/>
      <w:lvlText w:val="●"/>
      <w:lvlJc w:val="left"/>
      <w:pPr>
        <w:ind w:left="0" w:firstLine="566"/>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7D491C2F"/>
    <w:multiLevelType w:val="multilevel"/>
    <w:tmpl w:val="E9D8B498"/>
    <w:lvl w:ilvl="0">
      <w:start w:val="1"/>
      <w:numFmt w:val="decimal"/>
      <w:pStyle w:val="1"/>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7F4F5500"/>
    <w:multiLevelType w:val="multilevel"/>
    <w:tmpl w:val="776273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7FE426AE"/>
    <w:multiLevelType w:val="multilevel"/>
    <w:tmpl w:val="346C8FD6"/>
    <w:lvl w:ilvl="0">
      <w:start w:val="1"/>
      <w:numFmt w:val="bullet"/>
      <w:lvlText w:val="●"/>
      <w:lvlJc w:val="left"/>
      <w:pPr>
        <w:ind w:left="720" w:hanging="153"/>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0"/>
  </w:num>
  <w:num w:numId="2">
    <w:abstractNumId w:val="4"/>
  </w:num>
  <w:num w:numId="3">
    <w:abstractNumId w:val="3"/>
  </w:num>
  <w:num w:numId="4">
    <w:abstractNumId w:val="14"/>
  </w:num>
  <w:num w:numId="5">
    <w:abstractNumId w:val="20"/>
  </w:num>
  <w:num w:numId="6">
    <w:abstractNumId w:val="2"/>
  </w:num>
  <w:num w:numId="7">
    <w:abstractNumId w:val="0"/>
  </w:num>
  <w:num w:numId="8">
    <w:abstractNumId w:val="12"/>
  </w:num>
  <w:num w:numId="9">
    <w:abstractNumId w:val="24"/>
  </w:num>
  <w:num w:numId="10">
    <w:abstractNumId w:val="21"/>
  </w:num>
  <w:num w:numId="11">
    <w:abstractNumId w:val="23"/>
  </w:num>
  <w:num w:numId="12">
    <w:abstractNumId w:val="19"/>
  </w:num>
  <w:num w:numId="13">
    <w:abstractNumId w:val="13"/>
  </w:num>
  <w:num w:numId="14">
    <w:abstractNumId w:val="18"/>
  </w:num>
  <w:num w:numId="15">
    <w:abstractNumId w:val="7"/>
  </w:num>
  <w:num w:numId="16">
    <w:abstractNumId w:val="6"/>
  </w:num>
  <w:num w:numId="17">
    <w:abstractNumId w:val="22"/>
  </w:num>
  <w:num w:numId="18">
    <w:abstractNumId w:val="5"/>
  </w:num>
  <w:num w:numId="19">
    <w:abstractNumId w:val="26"/>
  </w:num>
  <w:num w:numId="20">
    <w:abstractNumId w:val="15"/>
  </w:num>
  <w:num w:numId="21">
    <w:abstractNumId w:val="1"/>
  </w:num>
  <w:num w:numId="22">
    <w:abstractNumId w:val="9"/>
  </w:num>
  <w:num w:numId="23">
    <w:abstractNumId w:val="17"/>
  </w:num>
  <w:num w:numId="24">
    <w:abstractNumId w:val="8"/>
  </w:num>
  <w:num w:numId="25">
    <w:abstractNumId w:val="11"/>
  </w:num>
  <w:num w:numId="26">
    <w:abstractNumId w:val="16"/>
  </w:num>
  <w:num w:numId="27">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341B"/>
    <w:rsid w:val="000A49D2"/>
    <w:rsid w:val="0028248C"/>
    <w:rsid w:val="00353465"/>
    <w:rsid w:val="0063341B"/>
    <w:rsid w:val="006D7E85"/>
    <w:rsid w:val="007B3157"/>
    <w:rsid w:val="008D108B"/>
    <w:rsid w:val="00B84C83"/>
    <w:rsid w:val="00D16B7D"/>
    <w:rsid w:val="00DA538B"/>
    <w:rsid w:val="00FA2D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BC89B0"/>
  <w15:docId w15:val="{9199AC88-6F93-4B90-B96E-F3A5FC1A94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uk-UA"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F216A"/>
  </w:style>
  <w:style w:type="paragraph" w:styleId="10">
    <w:name w:val="heading 1"/>
    <w:basedOn w:val="a"/>
    <w:next w:val="a"/>
    <w:link w:val="11"/>
    <w:qFormat/>
    <w:rsid w:val="00ED18BD"/>
    <w:pPr>
      <w:keepNext/>
      <w:spacing w:before="240" w:after="60" w:line="240" w:lineRule="auto"/>
      <w:outlineLvl w:val="0"/>
    </w:pPr>
    <w:rPr>
      <w:rFonts w:ascii="Cambria" w:eastAsia="Times New Roman" w:hAnsi="Cambria"/>
      <w:b/>
      <w:bCs/>
      <w:kern w:val="32"/>
      <w:sz w:val="32"/>
      <w:szCs w:val="32"/>
      <w:lang w:val="ru-RU" w:eastAsia="ru-RU"/>
    </w:rPr>
  </w:style>
  <w:style w:type="paragraph" w:styleId="2">
    <w:name w:val="heading 2"/>
    <w:basedOn w:val="a"/>
    <w:next w:val="a"/>
    <w:link w:val="20"/>
    <w:uiPriority w:val="9"/>
    <w:unhideWhenUsed/>
    <w:qFormat/>
    <w:rsid w:val="000634A3"/>
    <w:pPr>
      <w:keepNext/>
      <w:keepLines/>
      <w:spacing w:before="200" w:after="0"/>
      <w:outlineLvl w:val="1"/>
    </w:pPr>
    <w:rPr>
      <w:rFonts w:ascii="Cambria" w:eastAsia="Times New Roman" w:hAnsi="Cambria"/>
      <w:b/>
      <w:bCs/>
      <w:color w:val="4F81BD"/>
      <w:sz w:val="26"/>
      <w:szCs w:val="26"/>
    </w:rPr>
  </w:style>
  <w:style w:type="paragraph" w:styleId="3">
    <w:name w:val="heading 3"/>
    <w:basedOn w:val="a"/>
    <w:link w:val="30"/>
    <w:qFormat/>
    <w:rsid w:val="00690A72"/>
    <w:pPr>
      <w:spacing w:before="100" w:beforeAutospacing="1" w:after="100" w:afterAutospacing="1" w:line="240" w:lineRule="auto"/>
      <w:outlineLvl w:val="2"/>
    </w:pPr>
    <w:rPr>
      <w:rFonts w:ascii="Times New Roman" w:hAnsi="Times New Roman"/>
      <w:b/>
      <w:bCs/>
      <w:sz w:val="27"/>
      <w:szCs w:val="27"/>
      <w:lang w:val="ru-RU" w:eastAsia="ru-RU"/>
    </w:rPr>
  </w:style>
  <w:style w:type="paragraph" w:styleId="4">
    <w:name w:val="heading 4"/>
    <w:basedOn w:val="a"/>
    <w:next w:val="a"/>
    <w:link w:val="40"/>
    <w:uiPriority w:val="9"/>
    <w:unhideWhenUsed/>
    <w:qFormat/>
    <w:rsid w:val="00D564AF"/>
    <w:pPr>
      <w:keepNext/>
      <w:keepLines/>
      <w:spacing w:before="200" w:after="0"/>
      <w:outlineLvl w:val="3"/>
    </w:pPr>
    <w:rPr>
      <w:rFonts w:ascii="Cambria" w:eastAsia="Times New Roman" w:hAnsi="Cambria"/>
      <w:b/>
      <w:bCs/>
      <w:i/>
      <w:iCs/>
      <w:color w:val="4F81BD"/>
    </w:rPr>
  </w:style>
  <w:style w:type="paragraph" w:styleId="5">
    <w:name w:val="heading 5"/>
    <w:basedOn w:val="a"/>
    <w:next w:val="a"/>
    <w:pPr>
      <w:keepNext/>
      <w:keepLines/>
      <w:spacing w:before="220" w:after="40"/>
      <w:outlineLvl w:val="4"/>
    </w:pPr>
    <w:rPr>
      <w:b/>
    </w:rPr>
  </w:style>
  <w:style w:type="paragraph" w:styleId="6">
    <w:name w:val="heading 6"/>
    <w:basedOn w:val="a"/>
    <w:next w:val="a"/>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character" w:customStyle="1" w:styleId="30">
    <w:name w:val="Заголовок 3 Знак"/>
    <w:link w:val="3"/>
    <w:rsid w:val="00690A72"/>
    <w:rPr>
      <w:rFonts w:ascii="Times New Roman" w:eastAsia="Calibri" w:hAnsi="Times New Roman" w:cs="Times New Roman"/>
      <w:b/>
      <w:bCs/>
      <w:sz w:val="27"/>
      <w:szCs w:val="27"/>
      <w:lang w:val="ru-RU" w:eastAsia="ru-RU"/>
    </w:rPr>
  </w:style>
  <w:style w:type="paragraph" w:styleId="a4">
    <w:name w:val="Normal (Web)"/>
    <w:basedOn w:val="a"/>
    <w:uiPriority w:val="99"/>
    <w:rsid w:val="00690A72"/>
    <w:pPr>
      <w:spacing w:before="100" w:beforeAutospacing="1" w:after="100" w:afterAutospacing="1" w:line="240" w:lineRule="auto"/>
    </w:pPr>
    <w:rPr>
      <w:rFonts w:ascii="Times New Roman" w:eastAsia="Times New Roman" w:hAnsi="Times New Roman"/>
      <w:sz w:val="24"/>
      <w:szCs w:val="24"/>
      <w:lang w:val="ru-RU" w:eastAsia="ru-RU"/>
    </w:rPr>
  </w:style>
  <w:style w:type="paragraph" w:customStyle="1" w:styleId="12">
    <w:name w:val="Обычный1"/>
    <w:rsid w:val="00EC7A7A"/>
    <w:rPr>
      <w:rFonts w:ascii="Arial" w:eastAsia="Arial" w:hAnsi="Arial" w:cs="Arial"/>
      <w:color w:val="000000"/>
      <w:lang w:val="ru-RU" w:eastAsia="ru-RU"/>
    </w:rPr>
  </w:style>
  <w:style w:type="paragraph" w:styleId="a5">
    <w:name w:val="header"/>
    <w:basedOn w:val="a"/>
    <w:link w:val="a6"/>
    <w:uiPriority w:val="99"/>
    <w:unhideWhenUsed/>
    <w:rsid w:val="00D564AF"/>
    <w:pPr>
      <w:tabs>
        <w:tab w:val="center" w:pos="4819"/>
        <w:tab w:val="right" w:pos="9639"/>
      </w:tabs>
      <w:spacing w:after="0" w:line="240" w:lineRule="auto"/>
    </w:pPr>
  </w:style>
  <w:style w:type="character" w:customStyle="1" w:styleId="a6">
    <w:name w:val="Верхній колонтитул Знак"/>
    <w:basedOn w:val="a0"/>
    <w:link w:val="a5"/>
    <w:uiPriority w:val="99"/>
    <w:rsid w:val="00D564AF"/>
  </w:style>
  <w:style w:type="paragraph" w:styleId="a7">
    <w:name w:val="footer"/>
    <w:basedOn w:val="a"/>
    <w:link w:val="a8"/>
    <w:uiPriority w:val="99"/>
    <w:unhideWhenUsed/>
    <w:rsid w:val="00D564AF"/>
    <w:pPr>
      <w:tabs>
        <w:tab w:val="center" w:pos="4819"/>
        <w:tab w:val="right" w:pos="9639"/>
      </w:tabs>
      <w:spacing w:after="0" w:line="240" w:lineRule="auto"/>
    </w:pPr>
  </w:style>
  <w:style w:type="character" w:customStyle="1" w:styleId="a8">
    <w:name w:val="Нижній колонтитул Знак"/>
    <w:basedOn w:val="a0"/>
    <w:link w:val="a7"/>
    <w:uiPriority w:val="99"/>
    <w:rsid w:val="00D564AF"/>
  </w:style>
  <w:style w:type="character" w:customStyle="1" w:styleId="40">
    <w:name w:val="Заголовок 4 Знак"/>
    <w:link w:val="4"/>
    <w:uiPriority w:val="9"/>
    <w:rsid w:val="00D564AF"/>
    <w:rPr>
      <w:rFonts w:ascii="Cambria" w:eastAsia="Times New Roman" w:hAnsi="Cambria" w:cs="Times New Roman"/>
      <w:b/>
      <w:bCs/>
      <w:i/>
      <w:iCs/>
      <w:color w:val="4F81BD"/>
    </w:rPr>
  </w:style>
  <w:style w:type="character" w:customStyle="1" w:styleId="11">
    <w:name w:val="Заголовок 1 Знак"/>
    <w:link w:val="10"/>
    <w:rsid w:val="00ED18BD"/>
    <w:rPr>
      <w:rFonts w:ascii="Cambria" w:eastAsia="Times New Roman" w:hAnsi="Cambria" w:cs="Times New Roman"/>
      <w:b/>
      <w:bCs/>
      <w:kern w:val="32"/>
      <w:sz w:val="32"/>
      <w:szCs w:val="32"/>
      <w:lang w:val="ru-RU" w:eastAsia="ru-RU"/>
    </w:rPr>
  </w:style>
  <w:style w:type="character" w:styleId="a9">
    <w:name w:val="Hyperlink"/>
    <w:uiPriority w:val="99"/>
    <w:rsid w:val="00ED18BD"/>
    <w:rPr>
      <w:rFonts w:cs="Times New Roman"/>
      <w:color w:val="0000FF"/>
      <w:u w:val="single"/>
    </w:rPr>
  </w:style>
  <w:style w:type="paragraph" w:styleId="aa">
    <w:name w:val="TOC Heading"/>
    <w:basedOn w:val="10"/>
    <w:next w:val="a"/>
    <w:uiPriority w:val="39"/>
    <w:semiHidden/>
    <w:unhideWhenUsed/>
    <w:qFormat/>
    <w:rsid w:val="00ED18BD"/>
    <w:pPr>
      <w:keepLines/>
      <w:spacing w:before="480" w:after="0" w:line="276" w:lineRule="auto"/>
      <w:outlineLvl w:val="9"/>
    </w:pPr>
    <w:rPr>
      <w:color w:val="365F91"/>
      <w:kern w:val="0"/>
      <w:sz w:val="28"/>
      <w:szCs w:val="28"/>
      <w:lang w:val="uk-UA" w:eastAsia="en-US"/>
    </w:rPr>
  </w:style>
  <w:style w:type="paragraph" w:styleId="1">
    <w:name w:val="toc 1"/>
    <w:basedOn w:val="a"/>
    <w:next w:val="a"/>
    <w:autoRedefine/>
    <w:uiPriority w:val="39"/>
    <w:rsid w:val="0073333B"/>
    <w:pPr>
      <w:numPr>
        <w:numId w:val="9"/>
      </w:numPr>
      <w:tabs>
        <w:tab w:val="left" w:pos="851"/>
        <w:tab w:val="right" w:leader="dot" w:pos="9356"/>
      </w:tabs>
      <w:spacing w:after="0"/>
      <w:ind w:left="0" w:firstLine="284"/>
    </w:pPr>
    <w:rPr>
      <w:rFonts w:ascii="Times New Roman" w:eastAsia="Times New Roman" w:hAnsi="Times New Roman"/>
      <w:sz w:val="20"/>
      <w:szCs w:val="20"/>
      <w:lang w:val="ru-RU" w:eastAsia="ru-RU"/>
    </w:rPr>
  </w:style>
  <w:style w:type="character" w:customStyle="1" w:styleId="ab">
    <w:name w:val="Основной текст_"/>
    <w:link w:val="13"/>
    <w:locked/>
    <w:rsid w:val="002C3737"/>
    <w:rPr>
      <w:spacing w:val="6"/>
      <w:shd w:val="clear" w:color="auto" w:fill="FFFFFF"/>
    </w:rPr>
  </w:style>
  <w:style w:type="paragraph" w:customStyle="1" w:styleId="13">
    <w:name w:val="Основной текст1"/>
    <w:basedOn w:val="a"/>
    <w:link w:val="ab"/>
    <w:rsid w:val="002C3737"/>
    <w:pPr>
      <w:widowControl w:val="0"/>
      <w:shd w:val="clear" w:color="auto" w:fill="FFFFFF"/>
      <w:spacing w:after="0" w:line="322" w:lineRule="exact"/>
      <w:ind w:hanging="340"/>
      <w:jc w:val="both"/>
    </w:pPr>
    <w:rPr>
      <w:spacing w:val="6"/>
    </w:rPr>
  </w:style>
  <w:style w:type="paragraph" w:styleId="ac">
    <w:name w:val="List Paragraph"/>
    <w:basedOn w:val="a"/>
    <w:uiPriority w:val="34"/>
    <w:qFormat/>
    <w:rsid w:val="008950BF"/>
    <w:pPr>
      <w:ind w:left="720"/>
      <w:contextualSpacing/>
    </w:pPr>
  </w:style>
  <w:style w:type="paragraph" w:styleId="ad">
    <w:name w:val="Balloon Text"/>
    <w:basedOn w:val="a"/>
    <w:link w:val="ae"/>
    <w:uiPriority w:val="99"/>
    <w:semiHidden/>
    <w:unhideWhenUsed/>
    <w:rsid w:val="00782E43"/>
    <w:pPr>
      <w:spacing w:after="0" w:line="240" w:lineRule="auto"/>
    </w:pPr>
    <w:rPr>
      <w:rFonts w:ascii="Tahoma" w:hAnsi="Tahoma" w:cs="Tahoma"/>
      <w:sz w:val="16"/>
      <w:szCs w:val="16"/>
    </w:rPr>
  </w:style>
  <w:style w:type="character" w:customStyle="1" w:styleId="ae">
    <w:name w:val="Текст у виносці Знак"/>
    <w:link w:val="ad"/>
    <w:uiPriority w:val="99"/>
    <w:semiHidden/>
    <w:rsid w:val="00782E43"/>
    <w:rPr>
      <w:rFonts w:ascii="Tahoma" w:hAnsi="Tahoma" w:cs="Tahoma"/>
      <w:sz w:val="16"/>
      <w:szCs w:val="16"/>
    </w:rPr>
  </w:style>
  <w:style w:type="paragraph" w:customStyle="1" w:styleId="21">
    <w:name w:val="Основний текст (2)"/>
    <w:basedOn w:val="a"/>
    <w:link w:val="22"/>
    <w:rsid w:val="00BD60A4"/>
    <w:pPr>
      <w:widowControl w:val="0"/>
      <w:shd w:val="clear" w:color="auto" w:fill="FFFFFF"/>
      <w:spacing w:after="0" w:line="310" w:lineRule="exact"/>
      <w:ind w:firstLine="660"/>
      <w:jc w:val="both"/>
    </w:pPr>
    <w:rPr>
      <w:rFonts w:ascii="Times New Roman" w:eastAsia="Times New Roman" w:hAnsi="Times New Roman"/>
      <w:sz w:val="26"/>
      <w:szCs w:val="26"/>
    </w:rPr>
  </w:style>
  <w:style w:type="character" w:customStyle="1" w:styleId="22">
    <w:name w:val="Основний текст (2)_"/>
    <w:link w:val="21"/>
    <w:rsid w:val="00BD60A4"/>
    <w:rPr>
      <w:rFonts w:ascii="Times New Roman" w:eastAsia="Times New Roman" w:hAnsi="Times New Roman" w:cs="Times New Roman"/>
      <w:sz w:val="26"/>
      <w:szCs w:val="26"/>
      <w:shd w:val="clear" w:color="auto" w:fill="FFFFFF"/>
    </w:rPr>
  </w:style>
  <w:style w:type="paragraph" w:styleId="23">
    <w:name w:val="Body Text 2"/>
    <w:basedOn w:val="a"/>
    <w:link w:val="24"/>
    <w:uiPriority w:val="99"/>
    <w:rsid w:val="00755EB8"/>
    <w:pPr>
      <w:widowControl w:val="0"/>
      <w:autoSpaceDE w:val="0"/>
      <w:autoSpaceDN w:val="0"/>
      <w:adjustRightInd w:val="0"/>
      <w:spacing w:after="120" w:line="480" w:lineRule="auto"/>
    </w:pPr>
    <w:rPr>
      <w:rFonts w:ascii="Times New Roman" w:eastAsia="Times New Roman" w:hAnsi="Times New Roman"/>
      <w:sz w:val="20"/>
      <w:szCs w:val="20"/>
      <w:lang w:eastAsia="ru-RU"/>
    </w:rPr>
  </w:style>
  <w:style w:type="character" w:customStyle="1" w:styleId="24">
    <w:name w:val="Основний текст 2 Знак"/>
    <w:link w:val="23"/>
    <w:uiPriority w:val="99"/>
    <w:rsid w:val="00755EB8"/>
    <w:rPr>
      <w:rFonts w:ascii="Times New Roman" w:eastAsia="Times New Roman" w:hAnsi="Times New Roman" w:cs="Times New Roman"/>
      <w:sz w:val="20"/>
      <w:szCs w:val="20"/>
      <w:lang w:eastAsia="ru-RU"/>
    </w:rPr>
  </w:style>
  <w:style w:type="paragraph" w:styleId="HTML">
    <w:name w:val="HTML Preformatted"/>
    <w:basedOn w:val="a"/>
    <w:link w:val="HTML0"/>
    <w:uiPriority w:val="99"/>
    <w:semiHidden/>
    <w:unhideWhenUsed/>
    <w:rsid w:val="00526C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uk-UA"/>
    </w:rPr>
  </w:style>
  <w:style w:type="character" w:customStyle="1" w:styleId="HTML0">
    <w:name w:val="Стандартний HTML Знак"/>
    <w:link w:val="HTML"/>
    <w:uiPriority w:val="99"/>
    <w:semiHidden/>
    <w:rsid w:val="00526CE2"/>
    <w:rPr>
      <w:rFonts w:ascii="Courier New" w:eastAsia="Times New Roman" w:hAnsi="Courier New" w:cs="Courier New"/>
      <w:sz w:val="20"/>
      <w:szCs w:val="20"/>
      <w:lang w:eastAsia="uk-UA"/>
    </w:rPr>
  </w:style>
  <w:style w:type="character" w:styleId="af">
    <w:name w:val="Strong"/>
    <w:uiPriority w:val="22"/>
    <w:qFormat/>
    <w:rsid w:val="00B051F5"/>
    <w:rPr>
      <w:b/>
      <w:bCs/>
    </w:rPr>
  </w:style>
  <w:style w:type="character" w:styleId="af0">
    <w:name w:val="annotation reference"/>
    <w:semiHidden/>
    <w:rsid w:val="0039747B"/>
    <w:rPr>
      <w:sz w:val="16"/>
      <w:szCs w:val="16"/>
    </w:rPr>
  </w:style>
  <w:style w:type="character" w:customStyle="1" w:styleId="20">
    <w:name w:val="Заголовок 2 Знак"/>
    <w:link w:val="2"/>
    <w:uiPriority w:val="9"/>
    <w:rsid w:val="000634A3"/>
    <w:rPr>
      <w:rFonts w:ascii="Cambria" w:eastAsia="Times New Roman" w:hAnsi="Cambria" w:cs="Times New Roman"/>
      <w:b/>
      <w:bCs/>
      <w:color w:val="4F81BD"/>
      <w:sz w:val="26"/>
      <w:szCs w:val="26"/>
    </w:rPr>
  </w:style>
  <w:style w:type="paragraph" w:styleId="af1">
    <w:name w:val="Body Text Indent"/>
    <w:basedOn w:val="a"/>
    <w:link w:val="af2"/>
    <w:uiPriority w:val="99"/>
    <w:semiHidden/>
    <w:unhideWhenUsed/>
    <w:rsid w:val="00CA014F"/>
    <w:pPr>
      <w:spacing w:after="120"/>
      <w:ind w:left="283"/>
    </w:pPr>
  </w:style>
  <w:style w:type="character" w:customStyle="1" w:styleId="af2">
    <w:name w:val="Основний текст з відступом Знак"/>
    <w:basedOn w:val="a0"/>
    <w:link w:val="af1"/>
    <w:uiPriority w:val="99"/>
    <w:semiHidden/>
    <w:rsid w:val="00CA014F"/>
  </w:style>
  <w:style w:type="paragraph" w:styleId="af3">
    <w:name w:val="Subtitle"/>
    <w:basedOn w:val="a"/>
    <w:next w:val="a"/>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table" w:customStyle="1" w:styleId="af4">
    <w:basedOn w:val="TableNormal3"/>
    <w:tblPr>
      <w:tblStyleRowBandSize w:val="1"/>
      <w:tblStyleColBandSize w:val="1"/>
      <w:tblCellMar>
        <w:top w:w="100" w:type="dxa"/>
        <w:left w:w="100" w:type="dxa"/>
        <w:bottom w:w="100" w:type="dxa"/>
        <w:right w:w="100" w:type="dxa"/>
      </w:tblCellMar>
    </w:tblPr>
  </w:style>
  <w:style w:type="table" w:customStyle="1" w:styleId="af5">
    <w:basedOn w:val="TableNormal3"/>
    <w:tblPr>
      <w:tblStyleRowBandSize w:val="1"/>
      <w:tblStyleColBandSize w:val="1"/>
      <w:tblCellMar>
        <w:top w:w="100" w:type="dxa"/>
        <w:left w:w="100" w:type="dxa"/>
        <w:bottom w:w="100" w:type="dxa"/>
        <w:right w:w="100" w:type="dxa"/>
      </w:tblCellMar>
    </w:tblPr>
  </w:style>
  <w:style w:type="table" w:customStyle="1" w:styleId="af6">
    <w:basedOn w:val="TableNormal3"/>
    <w:tblPr>
      <w:tblStyleRowBandSize w:val="1"/>
      <w:tblStyleColBandSize w:val="1"/>
      <w:tblCellMar>
        <w:top w:w="100" w:type="dxa"/>
        <w:left w:w="100" w:type="dxa"/>
        <w:bottom w:w="100" w:type="dxa"/>
        <w:right w:w="100" w:type="dxa"/>
      </w:tblCellMar>
    </w:tblPr>
  </w:style>
  <w:style w:type="table" w:customStyle="1" w:styleId="af7">
    <w:basedOn w:val="TableNormal3"/>
    <w:tblPr>
      <w:tblStyleRowBandSize w:val="1"/>
      <w:tblStyleColBandSize w:val="1"/>
      <w:tblCellMar>
        <w:left w:w="40" w:type="dxa"/>
        <w:right w:w="40" w:type="dxa"/>
      </w:tblCellMar>
    </w:tblPr>
  </w:style>
  <w:style w:type="table" w:customStyle="1" w:styleId="af8">
    <w:basedOn w:val="TableNormal3"/>
    <w:tblPr>
      <w:tblStyleRowBandSize w:val="1"/>
      <w:tblStyleColBandSize w:val="1"/>
      <w:tblCellMar>
        <w:left w:w="115" w:type="dxa"/>
        <w:right w:w="115" w:type="dxa"/>
      </w:tblCellMar>
    </w:tblPr>
  </w:style>
  <w:style w:type="table" w:customStyle="1" w:styleId="af9">
    <w:basedOn w:val="TableNormal3"/>
    <w:tblPr>
      <w:tblStyleRowBandSize w:val="1"/>
      <w:tblStyleColBandSize w:val="1"/>
      <w:tblCellMar>
        <w:top w:w="100" w:type="dxa"/>
        <w:left w:w="100" w:type="dxa"/>
        <w:bottom w:w="100" w:type="dxa"/>
        <w:right w:w="100" w:type="dxa"/>
      </w:tblCellMar>
    </w:tblPr>
  </w:style>
  <w:style w:type="table" w:customStyle="1" w:styleId="afa">
    <w:basedOn w:val="TableNormal3"/>
    <w:tblPr>
      <w:tblStyleRowBandSize w:val="1"/>
      <w:tblStyleColBandSize w:val="1"/>
      <w:tblCellMar>
        <w:top w:w="100" w:type="dxa"/>
        <w:left w:w="100" w:type="dxa"/>
        <w:bottom w:w="100" w:type="dxa"/>
        <w:right w:w="100" w:type="dxa"/>
      </w:tblCellMar>
    </w:tblPr>
  </w:style>
  <w:style w:type="table" w:customStyle="1" w:styleId="afb">
    <w:basedOn w:val="TableNormal3"/>
    <w:tblPr>
      <w:tblStyleRowBandSize w:val="1"/>
      <w:tblStyleColBandSize w:val="1"/>
      <w:tblCellMar>
        <w:top w:w="100" w:type="dxa"/>
        <w:left w:w="100" w:type="dxa"/>
        <w:bottom w:w="100" w:type="dxa"/>
        <w:right w:w="100" w:type="dxa"/>
      </w:tblCellMar>
    </w:tblPr>
  </w:style>
  <w:style w:type="table" w:customStyle="1" w:styleId="afc">
    <w:basedOn w:val="TableNormal3"/>
    <w:tblPr>
      <w:tblStyleRowBandSize w:val="1"/>
      <w:tblStyleColBandSize w:val="1"/>
      <w:tblCellMar>
        <w:top w:w="100" w:type="dxa"/>
        <w:left w:w="100" w:type="dxa"/>
        <w:bottom w:w="100" w:type="dxa"/>
        <w:right w:w="100" w:type="dxa"/>
      </w:tblCellMar>
    </w:tblPr>
  </w:style>
  <w:style w:type="table" w:customStyle="1" w:styleId="afd">
    <w:basedOn w:val="TableNormal3"/>
    <w:tblPr>
      <w:tblStyleRowBandSize w:val="1"/>
      <w:tblStyleColBandSize w:val="1"/>
      <w:tblCellMar>
        <w:top w:w="100" w:type="dxa"/>
        <w:left w:w="100" w:type="dxa"/>
        <w:bottom w:w="100" w:type="dxa"/>
        <w:right w:w="100" w:type="dxa"/>
      </w:tblCellMar>
    </w:tblPr>
  </w:style>
  <w:style w:type="table" w:customStyle="1" w:styleId="afe">
    <w:basedOn w:val="TableNormal3"/>
    <w:tblPr>
      <w:tblStyleRowBandSize w:val="1"/>
      <w:tblStyleColBandSize w:val="1"/>
      <w:tblCellMar>
        <w:top w:w="100" w:type="dxa"/>
        <w:left w:w="100" w:type="dxa"/>
        <w:bottom w:w="100" w:type="dxa"/>
        <w:right w:w="100" w:type="dxa"/>
      </w:tblCellMar>
    </w:tblPr>
  </w:style>
  <w:style w:type="table" w:customStyle="1" w:styleId="aff">
    <w:basedOn w:val="TableNormal3"/>
    <w:tblPr>
      <w:tblStyleRowBandSize w:val="1"/>
      <w:tblStyleColBandSize w:val="1"/>
      <w:tblCellMar>
        <w:top w:w="100" w:type="dxa"/>
        <w:left w:w="100" w:type="dxa"/>
        <w:bottom w:w="100" w:type="dxa"/>
        <w:right w:w="100" w:type="dxa"/>
      </w:tblCellMar>
    </w:tblPr>
  </w:style>
  <w:style w:type="table" w:customStyle="1" w:styleId="aff0">
    <w:basedOn w:val="TableNormal3"/>
    <w:tblPr>
      <w:tblStyleRowBandSize w:val="1"/>
      <w:tblStyleColBandSize w:val="1"/>
      <w:tblCellMar>
        <w:top w:w="100" w:type="dxa"/>
        <w:left w:w="100" w:type="dxa"/>
        <w:bottom w:w="100" w:type="dxa"/>
        <w:right w:w="100" w:type="dxa"/>
      </w:tblCellMar>
    </w:tblPr>
  </w:style>
  <w:style w:type="table" w:customStyle="1" w:styleId="aff1">
    <w:basedOn w:val="TableNormal3"/>
    <w:tblPr>
      <w:tblStyleRowBandSize w:val="1"/>
      <w:tblStyleColBandSize w:val="1"/>
      <w:tblCellMar>
        <w:top w:w="100" w:type="dxa"/>
        <w:left w:w="100" w:type="dxa"/>
        <w:bottom w:w="100" w:type="dxa"/>
        <w:right w:w="100" w:type="dxa"/>
      </w:tblCellMar>
    </w:tblPr>
  </w:style>
  <w:style w:type="table" w:customStyle="1" w:styleId="aff2">
    <w:basedOn w:val="TableNormal3"/>
    <w:tblPr>
      <w:tblStyleRowBandSize w:val="1"/>
      <w:tblStyleColBandSize w:val="1"/>
      <w:tblCellMar>
        <w:top w:w="100" w:type="dxa"/>
        <w:left w:w="100" w:type="dxa"/>
        <w:bottom w:w="100" w:type="dxa"/>
        <w:right w:w="100" w:type="dxa"/>
      </w:tblCellMar>
    </w:tblPr>
  </w:style>
  <w:style w:type="table" w:customStyle="1" w:styleId="aff3">
    <w:basedOn w:val="TableNormal3"/>
    <w:tblPr>
      <w:tblStyleRowBandSize w:val="1"/>
      <w:tblStyleColBandSize w:val="1"/>
      <w:tblCellMar>
        <w:top w:w="100" w:type="dxa"/>
        <w:left w:w="100" w:type="dxa"/>
        <w:bottom w:w="100" w:type="dxa"/>
        <w:right w:w="100" w:type="dxa"/>
      </w:tblCellMar>
    </w:tblPr>
  </w:style>
  <w:style w:type="paragraph" w:styleId="aff4">
    <w:name w:val="annotation text"/>
    <w:basedOn w:val="a"/>
    <w:link w:val="aff5"/>
    <w:uiPriority w:val="99"/>
    <w:semiHidden/>
    <w:unhideWhenUsed/>
    <w:pPr>
      <w:spacing w:line="240" w:lineRule="auto"/>
    </w:pPr>
    <w:rPr>
      <w:sz w:val="20"/>
      <w:szCs w:val="20"/>
    </w:rPr>
  </w:style>
  <w:style w:type="character" w:customStyle="1" w:styleId="aff5">
    <w:name w:val="Текст примітки Знак"/>
    <w:basedOn w:val="a0"/>
    <w:link w:val="aff4"/>
    <w:uiPriority w:val="99"/>
    <w:semiHidden/>
    <w:rPr>
      <w:sz w:val="20"/>
      <w:szCs w:val="20"/>
      <w:lang w:eastAsia="en-US"/>
    </w:rPr>
  </w:style>
  <w:style w:type="table" w:customStyle="1" w:styleId="aff6">
    <w:basedOn w:val="TableNormal2"/>
    <w:tblPr>
      <w:tblStyleRowBandSize w:val="1"/>
      <w:tblStyleColBandSize w:val="1"/>
      <w:tblCellMar>
        <w:top w:w="100" w:type="dxa"/>
        <w:left w:w="100" w:type="dxa"/>
        <w:bottom w:w="100" w:type="dxa"/>
        <w:right w:w="100" w:type="dxa"/>
      </w:tblCellMar>
    </w:tblPr>
  </w:style>
  <w:style w:type="table" w:customStyle="1" w:styleId="aff7">
    <w:basedOn w:val="TableNormal2"/>
    <w:tblPr>
      <w:tblStyleRowBandSize w:val="1"/>
      <w:tblStyleColBandSize w:val="1"/>
      <w:tblCellMar>
        <w:top w:w="100" w:type="dxa"/>
        <w:left w:w="100" w:type="dxa"/>
        <w:bottom w:w="100" w:type="dxa"/>
        <w:right w:w="100" w:type="dxa"/>
      </w:tblCellMar>
    </w:tblPr>
  </w:style>
  <w:style w:type="table" w:customStyle="1" w:styleId="aff8">
    <w:basedOn w:val="TableNormal2"/>
    <w:tblPr>
      <w:tblStyleRowBandSize w:val="1"/>
      <w:tblStyleColBandSize w:val="1"/>
      <w:tblCellMar>
        <w:top w:w="100" w:type="dxa"/>
        <w:left w:w="100" w:type="dxa"/>
        <w:bottom w:w="100" w:type="dxa"/>
        <w:right w:w="100" w:type="dxa"/>
      </w:tblCellMar>
    </w:tblPr>
  </w:style>
  <w:style w:type="table" w:customStyle="1" w:styleId="aff9">
    <w:basedOn w:val="TableNormal1"/>
    <w:tblPr>
      <w:tblStyleRowBandSize w:val="1"/>
      <w:tblStyleColBandSize w:val="1"/>
      <w:tblCellMar>
        <w:top w:w="100" w:type="dxa"/>
        <w:left w:w="100" w:type="dxa"/>
        <w:bottom w:w="100" w:type="dxa"/>
        <w:right w:w="100" w:type="dxa"/>
      </w:tblCellMar>
    </w:tblPr>
  </w:style>
  <w:style w:type="table" w:customStyle="1" w:styleId="affa">
    <w:basedOn w:val="TableNormal1"/>
    <w:tblPr>
      <w:tblStyleRowBandSize w:val="1"/>
      <w:tblStyleColBandSize w:val="1"/>
      <w:tblCellMar>
        <w:top w:w="100" w:type="dxa"/>
        <w:left w:w="100" w:type="dxa"/>
        <w:bottom w:w="100" w:type="dxa"/>
        <w:right w:w="100" w:type="dxa"/>
      </w:tblCellMar>
    </w:tblPr>
  </w:style>
  <w:style w:type="table" w:customStyle="1" w:styleId="affb">
    <w:basedOn w:val="TableNormal1"/>
    <w:tblPr>
      <w:tblStyleRowBandSize w:val="1"/>
      <w:tblStyleColBandSize w:val="1"/>
      <w:tblCellMar>
        <w:top w:w="100" w:type="dxa"/>
        <w:left w:w="100" w:type="dxa"/>
        <w:bottom w:w="100" w:type="dxa"/>
        <w:right w:w="100" w:type="dxa"/>
      </w:tblCellMar>
    </w:tblPr>
  </w:style>
  <w:style w:type="table" w:customStyle="1" w:styleId="affc">
    <w:basedOn w:val="TableNormal1"/>
    <w:tblPr>
      <w:tblStyleRowBandSize w:val="1"/>
      <w:tblStyleColBandSize w:val="1"/>
      <w:tblCellMar>
        <w:top w:w="100" w:type="dxa"/>
        <w:left w:w="100" w:type="dxa"/>
        <w:bottom w:w="100" w:type="dxa"/>
        <w:right w:w="100" w:type="dxa"/>
      </w:tblCellMar>
    </w:tblPr>
  </w:style>
  <w:style w:type="table" w:customStyle="1" w:styleId="affd">
    <w:basedOn w:val="TableNormal1"/>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31211705">
      <w:bodyDiv w:val="1"/>
      <w:marLeft w:val="0"/>
      <w:marRight w:val="0"/>
      <w:marTop w:val="0"/>
      <w:marBottom w:val="0"/>
      <w:divBdr>
        <w:top w:val="none" w:sz="0" w:space="0" w:color="auto"/>
        <w:left w:val="none" w:sz="0" w:space="0" w:color="auto"/>
        <w:bottom w:val="none" w:sz="0" w:space="0" w:color="auto"/>
        <w:right w:val="none" w:sz="0" w:space="0" w:color="auto"/>
      </w:divBdr>
    </w:div>
    <w:div w:id="201572181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data.loda.gov.ua/dataset/" TargetMode="External"/><Relationship Id="rId13" Type="http://schemas.openxmlformats.org/officeDocument/2006/relationships/image" Target="media/image2.png"/><Relationship Id="rId18" Type="http://schemas.openxmlformats.org/officeDocument/2006/relationships/hyperlink" Target="https://www.eway.in.ua/"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hyperlink" Target="https://stat.loda.gov.ua/" TargetMode="External"/><Relationship Id="rId2" Type="http://schemas.openxmlformats.org/officeDocument/2006/relationships/numbering" Target="numbering.xml"/><Relationship Id="rId16" Type="http://schemas.openxmlformats.org/officeDocument/2006/relationships/hyperlink" Target="https://data.loda.gov.ua/"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romada.gov.ua/" TargetMode="External"/><Relationship Id="rId5" Type="http://schemas.openxmlformats.org/officeDocument/2006/relationships/webSettings" Target="webSettings.xml"/><Relationship Id="rId15" Type="http://schemas.openxmlformats.org/officeDocument/2006/relationships/hyperlink" Target="https://loda.gov.ua" TargetMode="External"/><Relationship Id="rId10" Type="http://schemas.openxmlformats.org/officeDocument/2006/relationships/hyperlink" Target="https://e.archivelviv.gov.ua/"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stat.loda.gov.ua/" TargetMode="External"/><Relationship Id="rId14" Type="http://schemas.openxmlformats.org/officeDocument/2006/relationships/image" Target="media/image3.png"/></Relationships>
</file>

<file path=word/theme/theme1.xml><?xml version="1.0" encoding="utf-8"?>
<a:theme xmlns:a="http://schemas.openxmlformats.org/drawingml/2006/main" name="Тема Office">
  <a:themeElements>
    <a:clrScheme name="Офіс">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фіс">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фіс">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6kn3Zd5R/6X5vluG+IsbF656+Mw==">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</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39</Pages>
  <Words>60873</Words>
  <Characters>34698</Characters>
  <Application>Microsoft Office Word</Application>
  <DocSecurity>0</DocSecurity>
  <Lines>289</Lines>
  <Paragraphs>190</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95381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Fig</dc:creator>
  <cp:lastModifiedBy>Наталія Хомик</cp:lastModifiedBy>
  <cp:revision>3</cp:revision>
  <dcterms:created xsi:type="dcterms:W3CDTF">2025-12-31T09:42:00Z</dcterms:created>
  <dcterms:modified xsi:type="dcterms:W3CDTF">2025-12-31T10:32:00Z</dcterms:modified>
</cp:coreProperties>
</file>